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29" w:rsidRPr="00A079B2" w:rsidRDefault="00124B29" w:rsidP="00124B29">
      <w:pPr>
        <w:rPr>
          <w:rFonts w:ascii="微軟正黑體" w:eastAsia="微軟正黑體" w:hAnsi="微軟正黑體"/>
          <w:b/>
          <w:color w:val="000000" w:themeColor="text1"/>
          <w:szCs w:val="24"/>
        </w:rPr>
      </w:pPr>
      <w:r w:rsidRPr="00A079B2">
        <w:rPr>
          <w:rFonts w:ascii="微軟正黑體" w:eastAsia="微軟正黑體" w:hAnsi="微軟正黑體" w:hint="eastAsia"/>
          <w:b/>
          <w:color w:val="000000" w:themeColor="text1"/>
          <w:szCs w:val="24"/>
        </w:rPr>
        <w:t>DHL 香港空運貿易領先指數 (DTI)</w:t>
      </w:r>
    </w:p>
    <w:p w:rsidR="00124B29" w:rsidRPr="00A079B2" w:rsidRDefault="007655C2" w:rsidP="00124B29">
      <w:pPr>
        <w:rPr>
          <w:rFonts w:ascii="微軟正黑體" w:eastAsia="微軟正黑體" w:hAnsi="微軟正黑體"/>
          <w:b/>
          <w:color w:val="000000" w:themeColor="text1"/>
          <w:szCs w:val="24"/>
        </w:rPr>
      </w:pPr>
      <w:r w:rsidRPr="00A079B2">
        <w:rPr>
          <w:rFonts w:ascii="微軟正黑體" w:eastAsia="微軟正黑體" w:hAnsi="微軟正黑體" w:hint="eastAsia"/>
          <w:b/>
          <w:color w:val="000000" w:themeColor="text1"/>
          <w:szCs w:val="24"/>
        </w:rPr>
        <w:t>201</w:t>
      </w:r>
      <w:r w:rsidR="00DF4914" w:rsidRPr="00A079B2">
        <w:rPr>
          <w:rFonts w:ascii="微軟正黑體" w:eastAsia="微軟正黑體" w:hAnsi="微軟正黑體" w:hint="eastAsia"/>
          <w:b/>
          <w:color w:val="000000" w:themeColor="text1"/>
          <w:szCs w:val="24"/>
        </w:rPr>
        <w:t>9</w:t>
      </w:r>
      <w:r w:rsidRPr="00A079B2">
        <w:rPr>
          <w:rFonts w:ascii="微軟正黑體" w:eastAsia="微軟正黑體" w:hAnsi="微軟正黑體" w:hint="eastAsia"/>
          <w:b/>
          <w:color w:val="000000" w:themeColor="text1"/>
          <w:szCs w:val="24"/>
        </w:rPr>
        <w:t>年第</w:t>
      </w:r>
      <w:r w:rsidR="00DF4914" w:rsidRPr="00A079B2">
        <w:rPr>
          <w:rFonts w:ascii="微軟正黑體" w:eastAsia="微軟正黑體" w:hAnsi="微軟正黑體" w:hint="eastAsia"/>
          <w:b/>
          <w:color w:val="000000" w:themeColor="text1"/>
          <w:szCs w:val="24"/>
          <w:lang w:eastAsia="zh-HK"/>
        </w:rPr>
        <w:t>一</w:t>
      </w:r>
      <w:r w:rsidRPr="00A079B2">
        <w:rPr>
          <w:rFonts w:ascii="微軟正黑體" w:eastAsia="微軟正黑體" w:hAnsi="微軟正黑體" w:hint="eastAsia"/>
          <w:b/>
          <w:color w:val="000000" w:themeColor="text1"/>
          <w:szCs w:val="24"/>
        </w:rPr>
        <w:t>季度報告</w:t>
      </w:r>
    </w:p>
    <w:p w:rsidR="007655C2" w:rsidRPr="00A079B2" w:rsidRDefault="007655C2" w:rsidP="00124B29">
      <w:pPr>
        <w:rPr>
          <w:rFonts w:ascii="微軟正黑體" w:eastAsia="微軟正黑體" w:hAnsi="微軟正黑體"/>
          <w:color w:val="000000" w:themeColor="text1"/>
          <w:szCs w:val="24"/>
        </w:rPr>
      </w:pPr>
    </w:p>
    <w:p w:rsidR="00124B29" w:rsidRPr="00A079B2" w:rsidRDefault="00124B29" w:rsidP="007163A4">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w:t>
      </w:r>
      <w:r w:rsidR="00DF4914" w:rsidRPr="00A079B2">
        <w:rPr>
          <w:rFonts w:ascii="微軟正黑體" w:eastAsia="微軟正黑體" w:hAnsi="微軟正黑體" w:hint="eastAsia"/>
          <w:color w:val="000000" w:themeColor="text1"/>
          <w:szCs w:val="24"/>
          <w:lang w:eastAsia="zh-HK"/>
        </w:rPr>
        <w:t>形</w:t>
      </w:r>
      <w:r w:rsidRPr="00A079B2">
        <w:rPr>
          <w:rFonts w:ascii="微軟正黑體" w:eastAsia="微軟正黑體" w:hAnsi="微軟正黑體" w:hint="eastAsia"/>
          <w:color w:val="000000" w:themeColor="text1"/>
          <w:szCs w:val="24"/>
        </w:rPr>
        <w:t>式發表。</w:t>
      </w:r>
      <w:r w:rsidR="00DF4914" w:rsidRPr="00A079B2">
        <w:rPr>
          <w:rFonts w:ascii="微軟正黑體" w:eastAsia="微軟正黑體" w:hAnsi="微軟正黑體" w:hint="eastAsia"/>
          <w:color w:val="000000" w:themeColor="text1"/>
          <w:szCs w:val="24"/>
        </w:rPr>
        <w:t>詳情</w:t>
      </w:r>
      <w:r w:rsidRPr="00A079B2">
        <w:rPr>
          <w:rFonts w:ascii="微軟正黑體" w:eastAsia="微軟正黑體" w:hAnsi="微軟正黑體" w:hint="eastAsia"/>
          <w:color w:val="000000" w:themeColor="text1"/>
          <w:szCs w:val="24"/>
        </w:rPr>
        <w:t>請瀏覽u.hkpc.org/dti_cn 查詢。</w:t>
      </w:r>
    </w:p>
    <w:p w:rsidR="00124B29" w:rsidRPr="00A079B2" w:rsidRDefault="00124B29" w:rsidP="007163A4">
      <w:pPr>
        <w:jc w:val="both"/>
        <w:rPr>
          <w:rFonts w:ascii="微軟正黑體" w:eastAsia="微軟正黑體" w:hAnsi="微軟正黑體"/>
          <w:color w:val="000000" w:themeColor="text1"/>
          <w:szCs w:val="24"/>
          <w:lang w:eastAsia="zh-HK"/>
        </w:rPr>
      </w:pPr>
    </w:p>
    <w:p w:rsidR="00124B29" w:rsidRPr="00A079B2" w:rsidRDefault="00124B29" w:rsidP="007163A4">
      <w:pPr>
        <w:jc w:val="both"/>
        <w:rPr>
          <w:rFonts w:ascii="微軟正黑體" w:eastAsia="微軟正黑體" w:hAnsi="微軟正黑體"/>
          <w:b/>
          <w:color w:val="000000" w:themeColor="text1"/>
          <w:szCs w:val="24"/>
        </w:rPr>
      </w:pPr>
      <w:r w:rsidRPr="00A079B2">
        <w:rPr>
          <w:rFonts w:ascii="微軟正黑體" w:eastAsia="微軟正黑體" w:hAnsi="微軟正黑體" w:hint="eastAsia"/>
          <w:b/>
          <w:color w:val="000000" w:themeColor="text1"/>
          <w:szCs w:val="24"/>
        </w:rPr>
        <w:t>摘要</w:t>
      </w:r>
    </w:p>
    <w:p w:rsidR="00124B29" w:rsidRPr="00A079B2" w:rsidRDefault="00124B29" w:rsidP="007163A4">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香港是亞洲主要的地區及航運樞紐之一，而香港國際機場的國際貨運吞吐量更享譽全球。香港空貿行業蓬勃，每年為本港帶來超過1,200億港元收入，並製造近25,000個就業機會(1,2,3)。</w:t>
      </w:r>
    </w:p>
    <w:p w:rsidR="00124B29" w:rsidRPr="00A079B2" w:rsidRDefault="00124B29" w:rsidP="007163A4">
      <w:pPr>
        <w:jc w:val="both"/>
        <w:rPr>
          <w:rFonts w:ascii="微軟正黑體" w:eastAsia="微軟正黑體" w:hAnsi="微軟正黑體"/>
          <w:color w:val="000000" w:themeColor="text1"/>
          <w:szCs w:val="24"/>
        </w:rPr>
      </w:pPr>
    </w:p>
    <w:p w:rsidR="00124B29" w:rsidRPr="00A079B2" w:rsidRDefault="00124B29" w:rsidP="007163A4">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有見空貿行業欠缺領先指標，DHL Express（香港）遂委託香港生產力促進局（生產力局）進行獨立調查，將所得結果綜合成為「DHL香港空運貿易領先指數」（DTI）。</w:t>
      </w:r>
    </w:p>
    <w:p w:rsidR="00124B29" w:rsidRPr="00A079B2" w:rsidRDefault="00124B29" w:rsidP="007163A4">
      <w:pPr>
        <w:jc w:val="both"/>
        <w:rPr>
          <w:rFonts w:ascii="微軟正黑體" w:eastAsia="微軟正黑體" w:hAnsi="微軟正黑體"/>
          <w:color w:val="000000" w:themeColor="text1"/>
          <w:szCs w:val="24"/>
        </w:rPr>
      </w:pPr>
    </w:p>
    <w:p w:rsidR="00124B29" w:rsidRPr="00A079B2" w:rsidRDefault="00124B29" w:rsidP="007163A4">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本指數經過多個月的準備及初步研究，並綜合數個季度的資料整合而成，反映和探討受訪者對香港空運貿易、各項基本因素、市場反應和對主要商品貿易的展望。</w:t>
      </w:r>
    </w:p>
    <w:p w:rsidR="00124B29" w:rsidRPr="00A079B2" w:rsidRDefault="00124B29" w:rsidP="007163A4">
      <w:pPr>
        <w:jc w:val="both"/>
        <w:rPr>
          <w:rFonts w:ascii="微軟正黑體" w:eastAsia="微軟正黑體" w:hAnsi="微軟正黑體"/>
          <w:color w:val="000000" w:themeColor="text1"/>
          <w:szCs w:val="24"/>
        </w:rPr>
      </w:pPr>
    </w:p>
    <w:p w:rsidR="00124B29" w:rsidRPr="00A079B2" w:rsidRDefault="00124B29" w:rsidP="007163A4">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「DHL 香港空運貿易領先指數」（DTI）是香港首個供公眾參閱</w:t>
      </w:r>
      <w:r w:rsidR="00714F44" w:rsidRPr="00A079B2">
        <w:rPr>
          <w:rFonts w:ascii="微軟正黑體" w:eastAsia="微軟正黑體" w:hAnsi="微軟正黑體" w:hint="eastAsia"/>
          <w:color w:val="000000" w:themeColor="text1"/>
          <w:szCs w:val="24"/>
          <w:lang w:eastAsia="zh-HK"/>
        </w:rPr>
        <w:t>的</w:t>
      </w:r>
      <w:r w:rsidRPr="00A079B2">
        <w:rPr>
          <w:rFonts w:ascii="微軟正黑體" w:eastAsia="微軟正黑體" w:hAnsi="微軟正黑體" w:hint="eastAsia"/>
          <w:color w:val="000000" w:themeColor="text1"/>
          <w:szCs w:val="24"/>
        </w:rPr>
        <w:t>空運貿易指數，為需要更多資源及市場資訊的本地中小企及企業提供市場情報和發展趨勢。</w:t>
      </w:r>
    </w:p>
    <w:p w:rsidR="00124B29" w:rsidRPr="00A079B2" w:rsidRDefault="00124B29" w:rsidP="007163A4">
      <w:pPr>
        <w:jc w:val="both"/>
        <w:rPr>
          <w:rFonts w:ascii="微軟正黑體" w:eastAsia="微軟正黑體" w:hAnsi="微軟正黑體"/>
          <w:color w:val="000000" w:themeColor="text1"/>
          <w:szCs w:val="24"/>
        </w:rPr>
      </w:pPr>
    </w:p>
    <w:p w:rsidR="00124B29" w:rsidRPr="00A079B2" w:rsidRDefault="00124B29" w:rsidP="007163A4">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首個DHL香港空運貿易領先指數調查於2014年第二季度展開，並</w:t>
      </w:r>
      <w:r w:rsidR="00DF4914" w:rsidRPr="00A079B2">
        <w:rPr>
          <w:rFonts w:ascii="微軟正黑體" w:eastAsia="微軟正黑體" w:hAnsi="微軟正黑體" w:hint="eastAsia"/>
          <w:color w:val="000000" w:themeColor="text1"/>
          <w:szCs w:val="24"/>
          <w:lang w:eastAsia="zh-HK"/>
        </w:rPr>
        <w:t>會</w:t>
      </w:r>
      <w:r w:rsidRPr="00A079B2">
        <w:rPr>
          <w:rFonts w:ascii="微軟正黑體" w:eastAsia="微軟正黑體" w:hAnsi="微軟正黑體" w:hint="eastAsia"/>
          <w:color w:val="000000" w:themeColor="text1"/>
          <w:szCs w:val="24"/>
        </w:rPr>
        <w:t>定期按季</w:t>
      </w:r>
      <w:r w:rsidR="00DF4914" w:rsidRPr="00A079B2">
        <w:rPr>
          <w:rFonts w:ascii="微軟正黑體" w:eastAsia="微軟正黑體" w:hAnsi="微軟正黑體" w:hint="eastAsia"/>
          <w:color w:val="000000" w:themeColor="text1"/>
          <w:szCs w:val="24"/>
          <w:lang w:eastAsia="zh-HK"/>
        </w:rPr>
        <w:t>度向公眾</w:t>
      </w:r>
      <w:r w:rsidRPr="00A079B2">
        <w:rPr>
          <w:rFonts w:ascii="微軟正黑體" w:eastAsia="微軟正黑體" w:hAnsi="微軟正黑體" w:hint="eastAsia"/>
          <w:color w:val="000000" w:themeColor="text1"/>
          <w:szCs w:val="24"/>
        </w:rPr>
        <w:t>發表。</w:t>
      </w:r>
    </w:p>
    <w:p w:rsidR="00124B29" w:rsidRPr="00A079B2" w:rsidRDefault="00124B29" w:rsidP="007163A4">
      <w:pPr>
        <w:jc w:val="both"/>
        <w:rPr>
          <w:rFonts w:ascii="微軟正黑體" w:eastAsia="微軟正黑體" w:hAnsi="微軟正黑體"/>
          <w:color w:val="000000" w:themeColor="text1"/>
          <w:szCs w:val="24"/>
        </w:rPr>
      </w:pPr>
    </w:p>
    <w:p w:rsidR="00124B29" w:rsidRPr="00A079B2" w:rsidRDefault="00124B29" w:rsidP="007163A4">
      <w:pPr>
        <w:jc w:val="both"/>
        <w:rPr>
          <w:rFonts w:ascii="微軟正黑體" w:eastAsia="微軟正黑體" w:hAnsi="微軟正黑體"/>
          <w:b/>
          <w:color w:val="000000" w:themeColor="text1"/>
          <w:szCs w:val="24"/>
        </w:rPr>
      </w:pPr>
      <w:r w:rsidRPr="00A079B2">
        <w:rPr>
          <w:rFonts w:ascii="微軟正黑體" w:eastAsia="微軟正黑體" w:hAnsi="微軟正黑體" w:hint="eastAsia"/>
          <w:b/>
          <w:color w:val="000000" w:themeColor="text1"/>
          <w:szCs w:val="24"/>
        </w:rPr>
        <w:t>研究方法</w:t>
      </w:r>
    </w:p>
    <w:p w:rsidR="00124B29" w:rsidRPr="00A079B2" w:rsidRDefault="00124B29" w:rsidP="007163A4">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指數計算方法: 指數 = [100 x (受訪者中回答「增加」的樣本比例) ] + [50 x (受訪者中回答「不變」的樣本比例) ] + [0 x (受訪者中回答「減少」的樣本比例) ]</w:t>
      </w:r>
    </w:p>
    <w:p w:rsidR="00124B29" w:rsidRPr="00A079B2" w:rsidRDefault="00124B29" w:rsidP="007163A4">
      <w:pPr>
        <w:jc w:val="both"/>
        <w:rPr>
          <w:rFonts w:ascii="微軟正黑體" w:eastAsia="微軟正黑體" w:hAnsi="微軟正黑體"/>
          <w:color w:val="000000" w:themeColor="text1"/>
          <w:szCs w:val="24"/>
        </w:rPr>
      </w:pPr>
    </w:p>
    <w:p w:rsidR="00124B29" w:rsidRPr="00A079B2" w:rsidRDefault="00124B29" w:rsidP="007163A4">
      <w:pPr>
        <w:jc w:val="both"/>
        <w:rPr>
          <w:rFonts w:ascii="微軟正黑體" w:eastAsia="微軟正黑體" w:hAnsi="微軟正黑體"/>
          <w:b/>
          <w:color w:val="000000" w:themeColor="text1"/>
          <w:szCs w:val="24"/>
        </w:rPr>
      </w:pPr>
      <w:r w:rsidRPr="00A079B2">
        <w:rPr>
          <w:rFonts w:ascii="微軟正黑體" w:eastAsia="微軟正黑體" w:hAnsi="微軟正黑體" w:hint="eastAsia"/>
          <w:b/>
          <w:color w:val="000000" w:themeColor="text1"/>
          <w:szCs w:val="24"/>
        </w:rPr>
        <w:t>指數導讀</w:t>
      </w:r>
    </w:p>
    <w:p w:rsidR="00124B29" w:rsidRPr="00A079B2" w:rsidRDefault="0078137D" w:rsidP="007163A4">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指數顯示50以上代表正面的</w:t>
      </w:r>
      <w:r w:rsidR="007E1207" w:rsidRPr="00A079B2">
        <w:rPr>
          <w:rFonts w:ascii="微軟正黑體" w:eastAsia="微軟正黑體" w:hAnsi="微軟正黑體" w:hint="eastAsia"/>
          <w:color w:val="000000" w:themeColor="text1"/>
          <w:szCs w:val="24"/>
        </w:rPr>
        <w:t>整體</w:t>
      </w:r>
      <w:r w:rsidRPr="00A079B2">
        <w:rPr>
          <w:rFonts w:ascii="微軟正黑體" w:eastAsia="微軟正黑體" w:hAnsi="微軟正黑體" w:hint="eastAsia"/>
          <w:color w:val="000000" w:themeColor="text1"/>
          <w:szCs w:val="24"/>
        </w:rPr>
        <w:t>前景展望，</w:t>
      </w:r>
      <w:r w:rsidR="00DF4914" w:rsidRPr="00A079B2">
        <w:rPr>
          <w:rFonts w:ascii="微軟正黑體" w:eastAsia="微軟正黑體" w:hAnsi="微軟正黑體" w:hint="eastAsia"/>
          <w:color w:val="000000" w:themeColor="text1"/>
          <w:szCs w:val="24"/>
          <w:lang w:eastAsia="zh-HK"/>
        </w:rPr>
        <w:t>指數在</w:t>
      </w:r>
      <w:r w:rsidRPr="00A079B2">
        <w:rPr>
          <w:rFonts w:ascii="微軟正黑體" w:eastAsia="微軟正黑體" w:hAnsi="微軟正黑體" w:hint="eastAsia"/>
          <w:color w:val="000000" w:themeColor="text1"/>
          <w:szCs w:val="24"/>
        </w:rPr>
        <w:t>50以下則代表負面的</w:t>
      </w:r>
      <w:r w:rsidR="007E1207" w:rsidRPr="00A079B2">
        <w:rPr>
          <w:rFonts w:ascii="微軟正黑體" w:eastAsia="微軟正黑體" w:hAnsi="微軟正黑體" w:hint="eastAsia"/>
          <w:color w:val="000000" w:themeColor="text1"/>
          <w:szCs w:val="24"/>
        </w:rPr>
        <w:t>整體</w:t>
      </w:r>
      <w:r w:rsidRPr="00A079B2">
        <w:rPr>
          <w:rFonts w:ascii="微軟正黑體" w:eastAsia="微軟正黑體" w:hAnsi="微軟正黑體" w:hint="eastAsia"/>
          <w:color w:val="000000" w:themeColor="text1"/>
          <w:szCs w:val="24"/>
        </w:rPr>
        <w:t>前景展望。</w:t>
      </w:r>
    </w:p>
    <w:p w:rsidR="00124B29" w:rsidRPr="00A079B2" w:rsidRDefault="00124B29" w:rsidP="007163A4">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指數距離 50 愈遠，表示對前景（正面或負面）的展望愈為強烈。</w:t>
      </w:r>
    </w:p>
    <w:p w:rsidR="00370CBC" w:rsidRPr="00A079B2" w:rsidRDefault="00370CBC" w:rsidP="007163A4">
      <w:pPr>
        <w:jc w:val="both"/>
        <w:rPr>
          <w:rFonts w:ascii="微軟正黑體" w:eastAsia="微軟正黑體" w:hAnsi="微軟正黑體"/>
          <w:color w:val="000000" w:themeColor="text1"/>
          <w:szCs w:val="24"/>
        </w:rPr>
      </w:pPr>
    </w:p>
    <w:p w:rsidR="00124B29" w:rsidRPr="00A079B2" w:rsidRDefault="00124B29" w:rsidP="007163A4">
      <w:pPr>
        <w:jc w:val="both"/>
        <w:rPr>
          <w:rFonts w:ascii="微軟正黑體" w:eastAsia="微軟正黑體" w:hAnsi="微軟正黑體"/>
          <w:b/>
          <w:color w:val="000000" w:themeColor="text1"/>
          <w:szCs w:val="24"/>
        </w:rPr>
      </w:pPr>
      <w:r w:rsidRPr="00A079B2">
        <w:rPr>
          <w:rFonts w:ascii="微軟正黑體" w:eastAsia="微軟正黑體" w:hAnsi="微軟正黑體" w:hint="eastAsia"/>
          <w:b/>
          <w:color w:val="000000" w:themeColor="text1"/>
          <w:szCs w:val="24"/>
        </w:rPr>
        <w:t>受訪者背景</w:t>
      </w:r>
    </w:p>
    <w:p w:rsidR="00124B29" w:rsidRPr="00A079B2" w:rsidRDefault="00124B29" w:rsidP="007163A4">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w:t>
      </w:r>
      <w:r w:rsidRPr="00A079B2">
        <w:rPr>
          <w:rFonts w:ascii="微軟正黑體" w:eastAsia="微軟正黑體" w:hAnsi="微軟正黑體" w:hint="eastAsia"/>
          <w:color w:val="000000" w:themeColor="text1"/>
          <w:szCs w:val="24"/>
        </w:rPr>
        <w:lastRenderedPageBreak/>
        <w:t>家品、食物及飲料、其他（包括速遞文件及不屬上述種類的商品）。</w:t>
      </w:r>
    </w:p>
    <w:p w:rsidR="00124B29" w:rsidRPr="00A079B2" w:rsidRDefault="00124B29" w:rsidP="007163A4">
      <w:pPr>
        <w:jc w:val="both"/>
        <w:rPr>
          <w:rFonts w:ascii="微軟正黑體" w:eastAsia="微軟正黑體" w:hAnsi="微軟正黑體"/>
          <w:color w:val="000000" w:themeColor="text1"/>
          <w:szCs w:val="24"/>
        </w:rPr>
      </w:pPr>
    </w:p>
    <w:p w:rsidR="00124B29" w:rsidRPr="00A079B2" w:rsidRDefault="00124B29" w:rsidP="007163A4">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自2014年第二季首次</w:t>
      </w:r>
      <w:r w:rsidR="00714F44" w:rsidRPr="00A079B2">
        <w:rPr>
          <w:rFonts w:ascii="微軟正黑體" w:eastAsia="微軟正黑體" w:hAnsi="微軟正黑體" w:hint="eastAsia"/>
          <w:color w:val="000000" w:themeColor="text1"/>
          <w:szCs w:val="24"/>
          <w:lang w:eastAsia="zh-HK"/>
        </w:rPr>
        <w:t>進行</w:t>
      </w:r>
      <w:r w:rsidRPr="00A079B2">
        <w:rPr>
          <w:rFonts w:ascii="微軟正黑體" w:eastAsia="微軟正黑體" w:hAnsi="微軟正黑體" w:hint="eastAsia"/>
          <w:color w:val="000000" w:themeColor="text1"/>
          <w:szCs w:val="24"/>
        </w:rPr>
        <w:t>調查起，每季從超過1萬個調研對象中隨機抽選以進行電話訪問，收集</w:t>
      </w:r>
      <w:r w:rsidR="00840AE2" w:rsidRPr="00A079B2">
        <w:rPr>
          <w:rFonts w:ascii="微軟正黑體" w:eastAsia="微軟正黑體" w:hAnsi="微軟正黑體" w:hint="eastAsia"/>
          <w:color w:val="000000" w:themeColor="text1"/>
          <w:szCs w:val="24"/>
        </w:rPr>
        <w:t>超過</w:t>
      </w:r>
      <w:r w:rsidRPr="00A079B2">
        <w:rPr>
          <w:rFonts w:ascii="微軟正黑體" w:eastAsia="微軟正黑體" w:hAnsi="微軟正黑體" w:hint="eastAsia"/>
          <w:color w:val="000000" w:themeColor="text1"/>
          <w:szCs w:val="24"/>
        </w:rPr>
        <w:t>600個受訪者對空運的展望。調查樣本以企業及商品為單位，不就各企業的生意規模進行加權調整。</w:t>
      </w:r>
    </w:p>
    <w:p w:rsidR="00124B29" w:rsidRPr="00A079B2" w:rsidRDefault="00124B29" w:rsidP="007163A4">
      <w:pPr>
        <w:jc w:val="both"/>
        <w:rPr>
          <w:rFonts w:ascii="微軟正黑體" w:eastAsia="微軟正黑體" w:hAnsi="微軟正黑體"/>
          <w:color w:val="000000" w:themeColor="text1"/>
          <w:szCs w:val="24"/>
        </w:rPr>
      </w:pPr>
    </w:p>
    <w:p w:rsidR="00124B29" w:rsidRPr="00A079B2" w:rsidRDefault="00124B29" w:rsidP="007163A4">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1 香港貿易發展局</w:t>
      </w:r>
    </w:p>
    <w:p w:rsidR="00124B29" w:rsidRPr="00A079B2" w:rsidRDefault="00124B29" w:rsidP="007163A4">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2 2013年3月政府統計處「就業及空缺按季統計報告」</w:t>
      </w:r>
    </w:p>
    <w:p w:rsidR="00124B29" w:rsidRPr="00A079B2" w:rsidRDefault="00124B29" w:rsidP="007163A4">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3 2011年版政府統計處 「運輸、倉庫及速遞服務業的業務表現及營運特色的主要統計</w:t>
      </w:r>
      <w:r w:rsidR="007655C2" w:rsidRPr="00A079B2">
        <w:rPr>
          <w:rFonts w:ascii="微軟正黑體" w:eastAsia="微軟正黑體" w:hAnsi="微軟正黑體" w:hint="eastAsia"/>
          <w:color w:val="000000" w:themeColor="text1"/>
          <w:szCs w:val="24"/>
        </w:rPr>
        <w:t>數</w:t>
      </w:r>
      <w:r w:rsidRPr="00A079B2">
        <w:rPr>
          <w:rFonts w:ascii="微軟正黑體" w:eastAsia="微軟正黑體" w:hAnsi="微軟正黑體" w:hint="eastAsia"/>
          <w:color w:val="000000" w:themeColor="text1"/>
          <w:szCs w:val="24"/>
        </w:rPr>
        <w:t>字」</w:t>
      </w:r>
    </w:p>
    <w:p w:rsidR="003238E6" w:rsidRPr="00A079B2" w:rsidRDefault="003238E6">
      <w:pPr>
        <w:widowControl/>
        <w:rPr>
          <w:rFonts w:ascii="微軟正黑體" w:eastAsia="微軟正黑體" w:hAnsi="微軟正黑體"/>
          <w:color w:val="000000" w:themeColor="text1"/>
          <w:szCs w:val="24"/>
        </w:rPr>
      </w:pPr>
    </w:p>
    <w:p w:rsidR="003238E6" w:rsidRPr="00A079B2" w:rsidRDefault="003238E6">
      <w:pPr>
        <w:widowControl/>
        <w:rPr>
          <w:rFonts w:ascii="微軟正黑體" w:eastAsia="微軟正黑體" w:hAnsi="微軟正黑體"/>
          <w:color w:val="000000" w:themeColor="text1"/>
          <w:szCs w:val="24"/>
        </w:rPr>
      </w:pPr>
      <w:r w:rsidRPr="00A079B2">
        <w:rPr>
          <w:rFonts w:ascii="微軟正黑體" w:eastAsia="微軟正黑體" w:hAnsi="微軟正黑體"/>
          <w:color w:val="000000" w:themeColor="text1"/>
          <w:szCs w:val="24"/>
        </w:rPr>
        <w:br w:type="page"/>
      </w:r>
    </w:p>
    <w:p w:rsidR="00124B29" w:rsidRPr="00A079B2" w:rsidRDefault="00A079B2" w:rsidP="003A51DD">
      <w:pPr>
        <w:jc w:val="both"/>
        <w:rPr>
          <w:rFonts w:ascii="微軟正黑體" w:eastAsia="微軟正黑體" w:hAnsi="微軟正黑體"/>
          <w:b/>
          <w:color w:val="000000" w:themeColor="text1"/>
          <w:szCs w:val="24"/>
          <w:lang w:eastAsia="zh-HK"/>
        </w:rPr>
      </w:pPr>
      <w:r w:rsidRPr="00A079B2">
        <w:rPr>
          <w:rFonts w:ascii="微軟正黑體" w:eastAsia="微軟正黑體" w:hAnsi="微軟正黑體" w:hint="eastAsia"/>
          <w:b/>
          <w:color w:val="000000" w:themeColor="text1"/>
          <w:szCs w:val="24"/>
        </w:rPr>
        <w:lastRenderedPageBreak/>
        <w:t>由於美國對中國內地商品加徵額外關稅延遲90日至2019年3月，本地空運用家對本季繼續抱持審慎態度。2019年第一季度總體前景保持穩定，美洲和歐洲市場的展望稍見樂觀，但有關升幅卻被亞太地區的觀望態度而抵消。</w:t>
      </w:r>
    </w:p>
    <w:p w:rsidR="00124B29" w:rsidRPr="00A079B2" w:rsidRDefault="00124B29" w:rsidP="003A51DD">
      <w:pPr>
        <w:jc w:val="both"/>
        <w:rPr>
          <w:rFonts w:ascii="微軟正黑體" w:eastAsia="微軟正黑體" w:hAnsi="微軟正黑體"/>
          <w:b/>
          <w:color w:val="000000" w:themeColor="text1"/>
          <w:szCs w:val="24"/>
          <w:lang w:eastAsia="zh-HK"/>
        </w:rPr>
      </w:pPr>
    </w:p>
    <w:p w:rsidR="00A079B2" w:rsidRPr="00A079B2" w:rsidRDefault="00A079B2" w:rsidP="00A079B2">
      <w:pPr>
        <w:pStyle w:val="a3"/>
        <w:numPr>
          <w:ilvl w:val="0"/>
          <w:numId w:val="3"/>
        </w:numPr>
        <w:ind w:leftChars="0"/>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本季度空運展望比起2016年英國「脫歐」公投時要高，企穩在41.4點，入口展望稍微增長0.5點至47.1點。</w:t>
      </w:r>
    </w:p>
    <w:p w:rsidR="00A079B2" w:rsidRPr="00A079B2" w:rsidRDefault="00A079B2" w:rsidP="00A079B2">
      <w:pPr>
        <w:pStyle w:val="a3"/>
        <w:numPr>
          <w:ilvl w:val="0"/>
          <w:numId w:val="3"/>
        </w:numPr>
        <w:ind w:leftChars="0"/>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雖然中美貿易局勢持續緊張，但相比上一季度，總體展望卻沒有明顯下滑，35%受訪者預計貿易活動不會受挫。</w:t>
      </w:r>
    </w:p>
    <w:p w:rsidR="00A079B2" w:rsidRPr="00A079B2" w:rsidRDefault="00A079B2" w:rsidP="00A079B2">
      <w:pPr>
        <w:pStyle w:val="a3"/>
        <w:numPr>
          <w:ilvl w:val="0"/>
          <w:numId w:val="3"/>
        </w:numPr>
        <w:ind w:leftChars="0"/>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在持續緊張的貿易局勢中，中國內地於人民幣貶值期間推出減稅措施，42%的受訪者預料該措施只能起緩解作用，未必能夠刺激貿易增長。</w:t>
      </w:r>
    </w:p>
    <w:p w:rsidR="00A079B2" w:rsidRPr="00A079B2" w:rsidRDefault="00A079B2" w:rsidP="00A079B2">
      <w:pPr>
        <w:pStyle w:val="a3"/>
        <w:numPr>
          <w:ilvl w:val="0"/>
          <w:numId w:val="3"/>
        </w:numPr>
        <w:ind w:leftChars="0"/>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與2018年同期相比，雖然總體情緒已回升至2017年的水平，但本地空運用家對本年農曆新年旺季仍有所保留。</w:t>
      </w:r>
    </w:p>
    <w:p w:rsidR="00260D34" w:rsidRPr="00A079B2" w:rsidRDefault="00A079B2" w:rsidP="00ED2BBB">
      <w:pPr>
        <w:pStyle w:val="a3"/>
        <w:numPr>
          <w:ilvl w:val="0"/>
          <w:numId w:val="3"/>
        </w:numPr>
        <w:ind w:leftChars="0"/>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香港生產力促進局副總裁（企業管理）老少聰表示：「環球經濟環境未見明朗，企業必須把握時間作好準備，令挑戰轉化為機遇，積極了解和利用香港特區政府的各項支援，訂立最適切的業務發展方向。」</w:t>
      </w:r>
    </w:p>
    <w:p w:rsidR="00370CBC" w:rsidRPr="00A079B2" w:rsidRDefault="00370CBC" w:rsidP="00124B29">
      <w:pPr>
        <w:rPr>
          <w:rFonts w:ascii="微軟正黑體" w:eastAsia="微軟正黑體" w:hAnsi="微軟正黑體"/>
          <w:color w:val="000000" w:themeColor="text1"/>
          <w:szCs w:val="24"/>
        </w:rPr>
      </w:pPr>
    </w:p>
    <w:p w:rsidR="00124B29" w:rsidRPr="00A079B2" w:rsidRDefault="00124B29" w:rsidP="00124B29">
      <w:pPr>
        <w:rPr>
          <w:rFonts w:ascii="微軟正黑體" w:eastAsia="微軟正黑體" w:hAnsi="微軟正黑體"/>
          <w:b/>
          <w:color w:val="000000" w:themeColor="text1"/>
          <w:szCs w:val="24"/>
        </w:rPr>
      </w:pPr>
      <w:r w:rsidRPr="00A079B2">
        <w:rPr>
          <w:rFonts w:ascii="微軟正黑體" w:eastAsia="微軟正黑體" w:hAnsi="微軟正黑體" w:hint="eastAsia"/>
          <w:b/>
          <w:color w:val="000000" w:themeColor="text1"/>
          <w:szCs w:val="24"/>
        </w:rPr>
        <w:t>整體指數</w:t>
      </w:r>
    </w:p>
    <w:p w:rsidR="00124B29" w:rsidRPr="00A079B2" w:rsidRDefault="00A079B2" w:rsidP="00197F40">
      <w:pPr>
        <w:jc w:val="both"/>
        <w:rPr>
          <w:rFonts w:ascii="微軟正黑體" w:eastAsia="微軟正黑體" w:hAnsi="微軟正黑體"/>
          <w:b/>
          <w:color w:val="000000" w:themeColor="text1"/>
          <w:szCs w:val="24"/>
        </w:rPr>
      </w:pPr>
      <w:r w:rsidRPr="00A079B2">
        <w:rPr>
          <w:rFonts w:ascii="微軟正黑體" w:eastAsia="微軟正黑體" w:hAnsi="微軟正黑體" w:hint="eastAsia"/>
          <w:b/>
          <w:color w:val="000000" w:themeColor="text1"/>
          <w:szCs w:val="24"/>
        </w:rPr>
        <w:t>儘管全球貿易局勢緊張，本地空運用家認為美國延遲向中國內地商品加徵關稅，抱持正面展望。</w:t>
      </w:r>
    </w:p>
    <w:p w:rsidR="00A079B2" w:rsidRPr="00A079B2" w:rsidRDefault="00A079B2" w:rsidP="00197F40">
      <w:pPr>
        <w:jc w:val="both"/>
        <w:rPr>
          <w:rFonts w:ascii="微軟正黑體" w:eastAsia="微軟正黑體" w:hAnsi="微軟正黑體"/>
          <w:b/>
          <w:color w:val="000000" w:themeColor="text1"/>
          <w:szCs w:val="24"/>
        </w:rPr>
      </w:pPr>
    </w:p>
    <w:p w:rsidR="00A079B2" w:rsidRPr="00A079B2" w:rsidRDefault="00A079B2" w:rsidP="00A079B2">
      <w:pPr>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2019年第一季度的</w:t>
      </w:r>
      <w:r w:rsidRPr="00A079B2">
        <w:rPr>
          <w:rFonts w:ascii="微軟正黑體" w:eastAsia="微軟正黑體" w:hAnsi="微軟正黑體" w:hint="eastAsia"/>
          <w:b/>
          <w:color w:val="000000" w:themeColor="text1"/>
          <w:szCs w:val="24"/>
        </w:rPr>
        <w:t>整體空運</w:t>
      </w:r>
      <w:r w:rsidRPr="00A079B2">
        <w:rPr>
          <w:rFonts w:ascii="微軟正黑體" w:eastAsia="微軟正黑體" w:hAnsi="微軟正黑體" w:hint="eastAsia"/>
          <w:color w:val="000000" w:themeColor="text1"/>
          <w:szCs w:val="24"/>
        </w:rPr>
        <w:t>指數前景尚算平穩，錄得41.4點，從上季度的41.7點微降0.3點，反映空運用家的審慎樂觀態度。</w:t>
      </w:r>
    </w:p>
    <w:p w:rsidR="00A079B2" w:rsidRPr="00A079B2" w:rsidRDefault="00A079B2" w:rsidP="00A079B2">
      <w:pPr>
        <w:rPr>
          <w:rFonts w:ascii="微軟正黑體" w:eastAsia="微軟正黑體" w:hAnsi="微軟正黑體"/>
          <w:color w:val="000000" w:themeColor="text1"/>
          <w:szCs w:val="24"/>
        </w:rPr>
      </w:pPr>
    </w:p>
    <w:p w:rsidR="00A079B2" w:rsidRPr="00A079B2" w:rsidRDefault="00A079B2" w:rsidP="00A079B2">
      <w:pPr>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儘管預期美洲和歐洲市場需求強勁，本季度</w:t>
      </w:r>
      <w:r w:rsidRPr="00A079B2">
        <w:rPr>
          <w:rFonts w:ascii="微軟正黑體" w:eastAsia="微軟正黑體" w:hAnsi="微軟正黑體" w:hint="eastAsia"/>
          <w:b/>
          <w:color w:val="000000" w:themeColor="text1"/>
          <w:szCs w:val="24"/>
        </w:rPr>
        <w:t>空運出口</w:t>
      </w:r>
      <w:r w:rsidRPr="00A079B2">
        <w:rPr>
          <w:rFonts w:ascii="微軟正黑體" w:eastAsia="微軟正黑體" w:hAnsi="微軟正黑體" w:hint="eastAsia"/>
          <w:color w:val="000000" w:themeColor="text1"/>
          <w:szCs w:val="24"/>
        </w:rPr>
        <w:t>展望維持保守，只錄得38.4點，與2018年第四季度相比稍微下降0.7點。</w:t>
      </w:r>
    </w:p>
    <w:p w:rsidR="00A079B2" w:rsidRPr="00A079B2" w:rsidRDefault="00A079B2" w:rsidP="00A079B2">
      <w:pPr>
        <w:rPr>
          <w:rFonts w:ascii="微軟正黑體" w:eastAsia="微軟正黑體" w:hAnsi="微軟正黑體"/>
          <w:color w:val="000000" w:themeColor="text1"/>
          <w:szCs w:val="24"/>
        </w:rPr>
      </w:pPr>
    </w:p>
    <w:p w:rsidR="00FE5066" w:rsidRPr="00A079B2" w:rsidRDefault="00A079B2" w:rsidP="00A079B2">
      <w:pPr>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2019年第一季度</w:t>
      </w:r>
      <w:r w:rsidRPr="00A079B2">
        <w:rPr>
          <w:rFonts w:ascii="微軟正黑體" w:eastAsia="微軟正黑體" w:hAnsi="微軟正黑體" w:hint="eastAsia"/>
          <w:b/>
          <w:color w:val="000000" w:themeColor="text1"/>
          <w:szCs w:val="24"/>
        </w:rPr>
        <w:t>空運入口</w:t>
      </w:r>
      <w:r w:rsidRPr="00A079B2">
        <w:rPr>
          <w:rFonts w:ascii="微軟正黑體" w:eastAsia="微軟正黑體" w:hAnsi="微軟正黑體" w:hint="eastAsia"/>
          <w:color w:val="000000" w:themeColor="text1"/>
          <w:szCs w:val="24"/>
        </w:rPr>
        <w:t>展望則較為樂觀，錄得47.1點，比上季高出0.5點。雖然電子產品及部件需求疲弱，打擊亞太地區和歐洲市場的展望，但是由於美洲市場態度十分正面，成功抵消有關影響。</w:t>
      </w:r>
    </w:p>
    <w:p w:rsidR="00A079B2" w:rsidRPr="00A079B2" w:rsidRDefault="00A079B2" w:rsidP="00A079B2">
      <w:pPr>
        <w:rPr>
          <w:rFonts w:ascii="微軟正黑體" w:eastAsia="微軟正黑體" w:hAnsi="微軟正黑體"/>
          <w:color w:val="000000" w:themeColor="text1"/>
          <w:szCs w:val="24"/>
        </w:rPr>
      </w:pPr>
    </w:p>
    <w:p w:rsidR="00124B29" w:rsidRPr="00A079B2" w:rsidRDefault="00124B29" w:rsidP="00124B29">
      <w:pPr>
        <w:rPr>
          <w:rFonts w:ascii="微軟正黑體" w:eastAsia="微軟正黑體" w:hAnsi="微軟正黑體"/>
          <w:b/>
          <w:color w:val="000000" w:themeColor="text1"/>
          <w:szCs w:val="24"/>
        </w:rPr>
      </w:pPr>
      <w:r w:rsidRPr="00A079B2">
        <w:rPr>
          <w:rFonts w:ascii="微軟正黑體" w:eastAsia="微軟正黑體" w:hAnsi="微軟正黑體" w:hint="eastAsia"/>
          <w:b/>
          <w:color w:val="000000" w:themeColor="text1"/>
          <w:szCs w:val="24"/>
        </w:rPr>
        <w:t>基本因素</w:t>
      </w:r>
    </w:p>
    <w:p w:rsidR="00124B29" w:rsidRPr="00A079B2" w:rsidRDefault="00A079B2" w:rsidP="00124B29">
      <w:pPr>
        <w:rPr>
          <w:rFonts w:ascii="微軟正黑體" w:eastAsia="微軟正黑體" w:hAnsi="微軟正黑體"/>
          <w:b/>
          <w:color w:val="000000" w:themeColor="text1"/>
          <w:szCs w:val="24"/>
        </w:rPr>
      </w:pPr>
      <w:r w:rsidRPr="00A079B2">
        <w:rPr>
          <w:rFonts w:ascii="微軟正黑體" w:eastAsia="微軟正黑體" w:hAnsi="微軟正黑體" w:hint="eastAsia"/>
          <w:b/>
          <w:color w:val="000000" w:themeColor="text1"/>
          <w:szCs w:val="24"/>
        </w:rPr>
        <w:t>基本因素在上季度保持穩定，產品種類維持其歷史高位，擁有最強勁的增長力。</w:t>
      </w:r>
    </w:p>
    <w:p w:rsidR="00A079B2" w:rsidRPr="00A079B2" w:rsidRDefault="00A079B2" w:rsidP="00124B29">
      <w:pPr>
        <w:rPr>
          <w:rFonts w:ascii="微軟正黑體" w:eastAsia="微軟正黑體" w:hAnsi="微軟正黑體"/>
          <w:color w:val="000000" w:themeColor="text1"/>
          <w:szCs w:val="24"/>
        </w:rPr>
      </w:pPr>
    </w:p>
    <w:p w:rsidR="00A079B2" w:rsidRPr="00A079B2" w:rsidRDefault="00A079B2" w:rsidP="00A079B2">
      <w:pPr>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由於出口及入口的需求增加，</w:t>
      </w:r>
      <w:r w:rsidRPr="00A079B2">
        <w:rPr>
          <w:rFonts w:ascii="微軟正黑體" w:eastAsia="微軟正黑體" w:hAnsi="微軟正黑體" w:hint="eastAsia"/>
          <w:b/>
          <w:color w:val="000000" w:themeColor="text1"/>
          <w:szCs w:val="24"/>
        </w:rPr>
        <w:t>產品種類</w:t>
      </w:r>
      <w:r w:rsidRPr="00A079B2">
        <w:rPr>
          <w:rFonts w:ascii="微軟正黑體" w:eastAsia="微軟正黑體" w:hAnsi="微軟正黑體" w:hint="eastAsia"/>
          <w:color w:val="000000" w:themeColor="text1"/>
          <w:szCs w:val="24"/>
        </w:rPr>
        <w:t>錄得47點，與2018年第四季度錄得的45點相比上升了2點。</w:t>
      </w:r>
    </w:p>
    <w:p w:rsidR="00A079B2" w:rsidRPr="00A079B2" w:rsidRDefault="00A079B2" w:rsidP="00A079B2">
      <w:pPr>
        <w:rPr>
          <w:rFonts w:ascii="微軟正黑體" w:eastAsia="微軟正黑體" w:hAnsi="微軟正黑體"/>
          <w:color w:val="000000" w:themeColor="text1"/>
          <w:szCs w:val="24"/>
        </w:rPr>
      </w:pPr>
    </w:p>
    <w:p w:rsidR="00FE5066" w:rsidRPr="00A079B2" w:rsidRDefault="00A079B2" w:rsidP="00A079B2">
      <w:pPr>
        <w:rPr>
          <w:rFonts w:ascii="微軟正黑體" w:eastAsia="微軟正黑體" w:hAnsi="微軟正黑體"/>
          <w:color w:val="000000" w:themeColor="text1"/>
          <w:szCs w:val="24"/>
        </w:rPr>
      </w:pPr>
      <w:r w:rsidRPr="00A079B2">
        <w:rPr>
          <w:rFonts w:ascii="微軟正黑體" w:eastAsia="微軟正黑體" w:hAnsi="微軟正黑體" w:hint="eastAsia"/>
          <w:b/>
          <w:color w:val="000000" w:themeColor="text1"/>
          <w:szCs w:val="24"/>
        </w:rPr>
        <w:t>銷售量</w:t>
      </w:r>
      <w:r w:rsidRPr="00A079B2">
        <w:rPr>
          <w:rFonts w:ascii="微軟正黑體" w:eastAsia="微軟正黑體" w:hAnsi="微軟正黑體" w:hint="eastAsia"/>
          <w:color w:val="000000" w:themeColor="text1"/>
          <w:szCs w:val="24"/>
        </w:rPr>
        <w:t>和</w:t>
      </w:r>
      <w:r w:rsidRPr="00A079B2">
        <w:rPr>
          <w:rFonts w:ascii="微軟正黑體" w:eastAsia="微軟正黑體" w:hAnsi="微軟正黑體" w:hint="eastAsia"/>
          <w:b/>
          <w:color w:val="000000" w:themeColor="text1"/>
          <w:szCs w:val="24"/>
        </w:rPr>
        <w:t>緊急訂單</w:t>
      </w:r>
      <w:r w:rsidRPr="00A079B2">
        <w:rPr>
          <w:rFonts w:ascii="微軟正黑體" w:eastAsia="微軟正黑體" w:hAnsi="微軟正黑體" w:hint="eastAsia"/>
          <w:color w:val="000000" w:themeColor="text1"/>
          <w:szCs w:val="24"/>
        </w:rPr>
        <w:t>兩者皆從上一季度開始保持穩定，本季分別錄得41點和43點。</w:t>
      </w:r>
    </w:p>
    <w:p w:rsidR="00124B29" w:rsidRPr="00A079B2" w:rsidRDefault="00124B29" w:rsidP="003A51DD">
      <w:pPr>
        <w:jc w:val="both"/>
        <w:rPr>
          <w:rFonts w:ascii="微軟正黑體" w:eastAsia="微軟正黑體" w:hAnsi="微軟正黑體"/>
          <w:b/>
          <w:color w:val="000000" w:themeColor="text1"/>
          <w:szCs w:val="24"/>
        </w:rPr>
      </w:pPr>
      <w:r w:rsidRPr="00A079B2">
        <w:rPr>
          <w:rFonts w:ascii="微軟正黑體" w:eastAsia="微軟正黑體" w:hAnsi="微軟正黑體" w:hint="eastAsia"/>
          <w:b/>
          <w:color w:val="000000" w:themeColor="text1"/>
          <w:szCs w:val="24"/>
        </w:rPr>
        <w:lastRenderedPageBreak/>
        <w:t>貿易航線</w:t>
      </w:r>
    </w:p>
    <w:p w:rsidR="00E04B40" w:rsidRPr="00A079B2" w:rsidRDefault="00A079B2" w:rsidP="003A51DD">
      <w:pPr>
        <w:jc w:val="both"/>
        <w:rPr>
          <w:rFonts w:ascii="微軟正黑體" w:eastAsia="微軟正黑體" w:hAnsi="微軟正黑體"/>
          <w:b/>
          <w:color w:val="000000" w:themeColor="text1"/>
          <w:szCs w:val="24"/>
        </w:rPr>
      </w:pPr>
      <w:r w:rsidRPr="00A079B2">
        <w:rPr>
          <w:rFonts w:ascii="微軟正黑體" w:eastAsia="微軟正黑體" w:hAnsi="微軟正黑體" w:hint="eastAsia"/>
          <w:b/>
          <w:color w:val="000000" w:themeColor="text1"/>
          <w:szCs w:val="24"/>
        </w:rPr>
        <w:t>空運用家對本季度的美洲和歐洲市場信心有所上升，扭轉2018年第四季度中過於審慎的態度。</w:t>
      </w:r>
    </w:p>
    <w:p w:rsidR="00A079B2" w:rsidRPr="00A079B2" w:rsidRDefault="00A079B2" w:rsidP="003A51DD">
      <w:pPr>
        <w:jc w:val="both"/>
        <w:rPr>
          <w:rFonts w:ascii="微軟正黑體" w:eastAsia="微軟正黑體" w:hAnsi="微軟正黑體"/>
          <w:color w:val="000000" w:themeColor="text1"/>
          <w:szCs w:val="24"/>
        </w:rPr>
      </w:pPr>
    </w:p>
    <w:p w:rsidR="00A079B2" w:rsidRPr="00A079B2" w:rsidRDefault="00A079B2" w:rsidP="00A079B2">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空運用家對</w:t>
      </w:r>
      <w:r w:rsidRPr="00A079B2">
        <w:rPr>
          <w:rFonts w:ascii="微軟正黑體" w:eastAsia="微軟正黑體" w:hAnsi="微軟正黑體" w:hint="eastAsia"/>
          <w:b/>
          <w:color w:val="000000" w:themeColor="text1"/>
          <w:szCs w:val="24"/>
        </w:rPr>
        <w:t>美洲</w:t>
      </w:r>
      <w:r w:rsidRPr="00A079B2">
        <w:rPr>
          <w:rFonts w:ascii="微軟正黑體" w:eastAsia="微軟正黑體" w:hAnsi="微軟正黑體" w:hint="eastAsia"/>
          <w:color w:val="000000" w:themeColor="text1"/>
          <w:szCs w:val="24"/>
        </w:rPr>
        <w:t>市場的展望有所改變，從上季的38點上升3點，錄得本季的41點，反映對產品種類和緊急訂單上升的信心。</w:t>
      </w:r>
    </w:p>
    <w:p w:rsidR="00A079B2" w:rsidRPr="00A079B2" w:rsidRDefault="00A079B2" w:rsidP="00A079B2">
      <w:pPr>
        <w:jc w:val="both"/>
        <w:rPr>
          <w:rFonts w:ascii="微軟正黑體" w:eastAsia="微軟正黑體" w:hAnsi="微軟正黑體"/>
          <w:color w:val="000000" w:themeColor="text1"/>
          <w:szCs w:val="24"/>
        </w:rPr>
      </w:pPr>
    </w:p>
    <w:p w:rsidR="00A079B2" w:rsidRPr="00A079B2" w:rsidRDefault="00A079B2" w:rsidP="00A079B2">
      <w:pPr>
        <w:jc w:val="both"/>
        <w:rPr>
          <w:rFonts w:ascii="微軟正黑體" w:eastAsia="微軟正黑體" w:hAnsi="微軟正黑體"/>
          <w:color w:val="000000" w:themeColor="text1"/>
          <w:szCs w:val="24"/>
        </w:rPr>
      </w:pPr>
      <w:r w:rsidRPr="00A079B2">
        <w:rPr>
          <w:rFonts w:ascii="微軟正黑體" w:eastAsia="微軟正黑體" w:hAnsi="微軟正黑體" w:hint="eastAsia"/>
          <w:b/>
          <w:color w:val="000000" w:themeColor="text1"/>
          <w:szCs w:val="24"/>
        </w:rPr>
        <w:t>歐洲</w:t>
      </w:r>
      <w:r w:rsidRPr="00A079B2">
        <w:rPr>
          <w:rFonts w:ascii="微軟正黑體" w:eastAsia="微軟正黑體" w:hAnsi="微軟正黑體" w:hint="eastAsia"/>
          <w:color w:val="000000" w:themeColor="text1"/>
          <w:szCs w:val="24"/>
        </w:rPr>
        <w:t>市場因為衣飾貿易展望強勁，錄得與美洲市場相近的升幅，從上季的39點上升至本季的43點，升幅高達4點。</w:t>
      </w:r>
    </w:p>
    <w:p w:rsidR="00A079B2" w:rsidRPr="00A079B2" w:rsidRDefault="00A079B2" w:rsidP="00A079B2">
      <w:pPr>
        <w:jc w:val="both"/>
        <w:rPr>
          <w:rFonts w:ascii="微軟正黑體" w:eastAsia="微軟正黑體" w:hAnsi="微軟正黑體"/>
          <w:color w:val="000000" w:themeColor="text1"/>
          <w:szCs w:val="24"/>
        </w:rPr>
      </w:pPr>
    </w:p>
    <w:p w:rsidR="00FE5066" w:rsidRPr="00A079B2" w:rsidRDefault="00A079B2" w:rsidP="00A079B2">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然而，由於電子產品及部件的需求下降，</w:t>
      </w:r>
      <w:r w:rsidRPr="00A079B2">
        <w:rPr>
          <w:rFonts w:ascii="微軟正黑體" w:eastAsia="微軟正黑體" w:hAnsi="微軟正黑體" w:hint="eastAsia"/>
          <w:b/>
          <w:color w:val="000000" w:themeColor="text1"/>
          <w:szCs w:val="24"/>
        </w:rPr>
        <w:t>亞太地區</w:t>
      </w:r>
      <w:r w:rsidRPr="00A079B2">
        <w:rPr>
          <w:rFonts w:ascii="微軟正黑體" w:eastAsia="微軟正黑體" w:hAnsi="微軟正黑體" w:hint="eastAsia"/>
          <w:color w:val="000000" w:themeColor="text1"/>
          <w:szCs w:val="24"/>
        </w:rPr>
        <w:t>市場指數本季下降6點，錄得40點。</w:t>
      </w:r>
      <w:r w:rsidRPr="00A079B2">
        <w:rPr>
          <w:rFonts w:ascii="微軟正黑體" w:eastAsia="微軟正黑體" w:hAnsi="微軟正黑體" w:hint="eastAsia"/>
          <w:b/>
          <w:color w:val="000000" w:themeColor="text1"/>
          <w:szCs w:val="24"/>
        </w:rPr>
        <w:t>其他地區</w:t>
      </w:r>
      <w:r w:rsidRPr="00A079B2">
        <w:rPr>
          <w:rFonts w:ascii="微軟正黑體" w:eastAsia="微軟正黑體" w:hAnsi="微軟正黑體" w:hint="eastAsia"/>
          <w:color w:val="000000" w:themeColor="text1"/>
          <w:szCs w:val="24"/>
        </w:rPr>
        <w:t>市場則下降至32點，水平與2016年英國「脫歐」公投期間相同。</w:t>
      </w:r>
    </w:p>
    <w:p w:rsidR="00A079B2" w:rsidRPr="00A079B2" w:rsidRDefault="00A079B2" w:rsidP="00A079B2">
      <w:pPr>
        <w:jc w:val="both"/>
        <w:rPr>
          <w:rFonts w:ascii="微軟正黑體" w:eastAsia="微軟正黑體" w:hAnsi="微軟正黑體"/>
          <w:color w:val="000000" w:themeColor="text1"/>
          <w:szCs w:val="24"/>
        </w:rPr>
      </w:pPr>
    </w:p>
    <w:p w:rsidR="00124B29" w:rsidRPr="00A079B2" w:rsidRDefault="00124B29" w:rsidP="00A4241C">
      <w:pPr>
        <w:jc w:val="both"/>
        <w:rPr>
          <w:rFonts w:ascii="微軟正黑體" w:eastAsia="微軟正黑體" w:hAnsi="微軟正黑體"/>
          <w:b/>
          <w:color w:val="000000" w:themeColor="text1"/>
          <w:szCs w:val="24"/>
        </w:rPr>
      </w:pPr>
      <w:r w:rsidRPr="00A079B2">
        <w:rPr>
          <w:rFonts w:ascii="微軟正黑體" w:eastAsia="微軟正黑體" w:hAnsi="微軟正黑體" w:hint="eastAsia"/>
          <w:b/>
          <w:color w:val="000000" w:themeColor="text1"/>
          <w:szCs w:val="24"/>
        </w:rPr>
        <w:t>空運商品</w:t>
      </w:r>
    </w:p>
    <w:p w:rsidR="00FE5066" w:rsidRPr="00A079B2" w:rsidRDefault="00A079B2" w:rsidP="00A4241C">
      <w:pPr>
        <w:jc w:val="both"/>
        <w:rPr>
          <w:rFonts w:ascii="微軟正黑體" w:eastAsia="微軟正黑體" w:hAnsi="微軟正黑體"/>
          <w:b/>
          <w:color w:val="000000" w:themeColor="text1"/>
          <w:szCs w:val="24"/>
        </w:rPr>
      </w:pPr>
      <w:r w:rsidRPr="00A079B2">
        <w:rPr>
          <w:rFonts w:ascii="微軟正黑體" w:eastAsia="微軟正黑體" w:hAnsi="微軟正黑體" w:hint="eastAsia"/>
          <w:b/>
          <w:color w:val="000000" w:themeColor="text1"/>
          <w:szCs w:val="24"/>
        </w:rPr>
        <w:t>雖然總體指數穩定維持於41.4點，衣飾在所有商品中仍錄得最高指數，第二高為禮品、玩具及家居用品。</w:t>
      </w:r>
    </w:p>
    <w:p w:rsidR="00A079B2" w:rsidRPr="007163A4" w:rsidRDefault="00A079B2" w:rsidP="00A4241C">
      <w:pPr>
        <w:jc w:val="both"/>
        <w:rPr>
          <w:rFonts w:ascii="微軟正黑體" w:eastAsia="微軟正黑體" w:hAnsi="微軟正黑體"/>
          <w:color w:val="000000" w:themeColor="text1"/>
          <w:szCs w:val="24"/>
        </w:rPr>
      </w:pPr>
    </w:p>
    <w:p w:rsidR="00A079B2" w:rsidRPr="007163A4" w:rsidRDefault="00A079B2" w:rsidP="00A079B2">
      <w:pPr>
        <w:jc w:val="both"/>
        <w:rPr>
          <w:rFonts w:ascii="微軟正黑體" w:eastAsia="微軟正黑體" w:hAnsi="微軟正黑體" w:cs="Arial"/>
          <w:color w:val="000000" w:themeColor="text1"/>
          <w:szCs w:val="24"/>
          <w:lang w:eastAsia="zh-HK"/>
        </w:rPr>
      </w:pPr>
      <w:r w:rsidRPr="007163A4">
        <w:rPr>
          <w:rFonts w:ascii="微軟正黑體" w:eastAsia="微軟正黑體" w:hAnsi="微軟正黑體" w:cs="Arial" w:hint="eastAsia"/>
          <w:b/>
          <w:color w:val="000000" w:themeColor="text1"/>
          <w:szCs w:val="24"/>
          <w:lang w:eastAsia="zh-HK"/>
        </w:rPr>
        <w:t>食物及飲料</w:t>
      </w:r>
      <w:r w:rsidRPr="007163A4">
        <w:rPr>
          <w:rFonts w:ascii="微軟正黑體" w:eastAsia="微軟正黑體" w:hAnsi="微軟正黑體" w:cs="Arial" w:hint="eastAsia"/>
          <w:color w:val="000000" w:themeColor="text1"/>
          <w:szCs w:val="24"/>
          <w:lang w:eastAsia="zh-HK"/>
        </w:rPr>
        <w:t>連續數個季度蟬聯最重要的空運商品，指數更較上季上升1點，錄得51點。</w:t>
      </w:r>
    </w:p>
    <w:p w:rsidR="00A079B2" w:rsidRPr="007163A4" w:rsidRDefault="00A079B2" w:rsidP="00A079B2">
      <w:pPr>
        <w:jc w:val="both"/>
        <w:rPr>
          <w:rFonts w:ascii="微軟正黑體" w:eastAsia="微軟正黑體" w:hAnsi="微軟正黑體" w:cs="Arial"/>
          <w:color w:val="000000" w:themeColor="text1"/>
          <w:szCs w:val="24"/>
          <w:lang w:eastAsia="zh-HK"/>
        </w:rPr>
      </w:pPr>
    </w:p>
    <w:p w:rsidR="00A079B2" w:rsidRPr="007163A4" w:rsidRDefault="00A079B2" w:rsidP="00A079B2">
      <w:pPr>
        <w:jc w:val="both"/>
        <w:rPr>
          <w:rFonts w:ascii="微軟正黑體" w:eastAsia="微軟正黑體" w:hAnsi="微軟正黑體" w:cs="Arial"/>
          <w:color w:val="000000" w:themeColor="text1"/>
          <w:szCs w:val="24"/>
          <w:lang w:eastAsia="zh-HK"/>
        </w:rPr>
      </w:pPr>
      <w:r w:rsidRPr="007163A4">
        <w:rPr>
          <w:rFonts w:ascii="微軟正黑體" w:eastAsia="微軟正黑體" w:hAnsi="微軟正黑體" w:cs="Arial" w:hint="eastAsia"/>
          <w:b/>
          <w:color w:val="000000" w:themeColor="text1"/>
          <w:szCs w:val="24"/>
          <w:lang w:eastAsia="zh-HK"/>
        </w:rPr>
        <w:t>衣飾</w:t>
      </w:r>
      <w:r w:rsidRPr="007163A4">
        <w:rPr>
          <w:rFonts w:ascii="微軟正黑體" w:eastAsia="微軟正黑體" w:hAnsi="微軟正黑體" w:cs="Arial" w:hint="eastAsia"/>
          <w:color w:val="000000" w:themeColor="text1"/>
          <w:szCs w:val="24"/>
          <w:lang w:eastAsia="zh-HK"/>
        </w:rPr>
        <w:t>的展望在歐洲市場中有所改善，但上升趨勢被美洲和亞太地區市場的疲弱需求抵消，因而從上季錄得的41點，下降4點至本季的37點。</w:t>
      </w:r>
    </w:p>
    <w:p w:rsidR="00A079B2" w:rsidRPr="007163A4" w:rsidRDefault="00A079B2" w:rsidP="00A079B2">
      <w:pPr>
        <w:jc w:val="both"/>
        <w:rPr>
          <w:rFonts w:ascii="微軟正黑體" w:eastAsia="微軟正黑體" w:hAnsi="微軟正黑體" w:cs="Arial"/>
          <w:color w:val="000000" w:themeColor="text1"/>
          <w:szCs w:val="24"/>
          <w:lang w:eastAsia="zh-HK"/>
        </w:rPr>
      </w:pPr>
    </w:p>
    <w:p w:rsidR="00A079B2" w:rsidRPr="007163A4" w:rsidRDefault="00A079B2" w:rsidP="00A079B2">
      <w:pPr>
        <w:jc w:val="both"/>
        <w:rPr>
          <w:rFonts w:ascii="微軟正黑體" w:eastAsia="微軟正黑體" w:hAnsi="微軟正黑體" w:cs="Arial"/>
          <w:color w:val="000000" w:themeColor="text1"/>
          <w:szCs w:val="24"/>
          <w:lang w:eastAsia="zh-HK"/>
        </w:rPr>
      </w:pPr>
      <w:r w:rsidRPr="007163A4">
        <w:rPr>
          <w:rFonts w:ascii="微軟正黑體" w:eastAsia="微軟正黑體" w:hAnsi="微軟正黑體" w:cs="Arial" w:hint="eastAsia"/>
          <w:b/>
          <w:color w:val="000000" w:themeColor="text1"/>
          <w:szCs w:val="24"/>
          <w:lang w:eastAsia="zh-HK"/>
        </w:rPr>
        <w:t>電子產品及部件</w:t>
      </w:r>
      <w:r w:rsidRPr="007163A4">
        <w:rPr>
          <w:rFonts w:ascii="微軟正黑體" w:eastAsia="微軟正黑體" w:hAnsi="微軟正黑體" w:cs="Arial" w:hint="eastAsia"/>
          <w:color w:val="000000" w:themeColor="text1"/>
          <w:szCs w:val="24"/>
          <w:lang w:eastAsia="zh-HK"/>
        </w:rPr>
        <w:t>受亞太地區市場需求放緩影響，本季下降至38點。</w:t>
      </w:r>
    </w:p>
    <w:p w:rsidR="00A079B2" w:rsidRPr="007163A4" w:rsidRDefault="00A079B2" w:rsidP="00A079B2">
      <w:pPr>
        <w:jc w:val="both"/>
        <w:rPr>
          <w:rFonts w:ascii="微軟正黑體" w:eastAsia="微軟正黑體" w:hAnsi="微軟正黑體" w:cs="Arial"/>
          <w:color w:val="000000" w:themeColor="text1"/>
          <w:szCs w:val="24"/>
          <w:lang w:eastAsia="zh-HK"/>
        </w:rPr>
      </w:pPr>
      <w:bookmarkStart w:id="0" w:name="_GoBack"/>
      <w:bookmarkEnd w:id="0"/>
    </w:p>
    <w:p w:rsidR="00A079B2" w:rsidRPr="007163A4" w:rsidRDefault="00A079B2" w:rsidP="00A079B2">
      <w:pPr>
        <w:jc w:val="both"/>
        <w:rPr>
          <w:rFonts w:ascii="微軟正黑體" w:eastAsia="微軟正黑體" w:hAnsi="微軟正黑體" w:cs="Arial"/>
          <w:color w:val="000000" w:themeColor="text1"/>
          <w:szCs w:val="24"/>
          <w:lang w:eastAsia="zh-HK"/>
        </w:rPr>
      </w:pPr>
      <w:r w:rsidRPr="007163A4">
        <w:rPr>
          <w:rFonts w:ascii="微軟正黑體" w:eastAsia="微軟正黑體" w:hAnsi="微軟正黑體" w:cs="Arial" w:hint="eastAsia"/>
          <w:color w:val="000000" w:themeColor="text1"/>
          <w:szCs w:val="24"/>
          <w:lang w:eastAsia="zh-HK"/>
        </w:rPr>
        <w:t>歐洲和亞太地區市場需求疲弱，</w:t>
      </w:r>
      <w:r w:rsidRPr="007163A4">
        <w:rPr>
          <w:rFonts w:ascii="微軟正黑體" w:eastAsia="微軟正黑體" w:hAnsi="微軟正黑體" w:cs="Arial" w:hint="eastAsia"/>
          <w:b/>
          <w:color w:val="000000" w:themeColor="text1"/>
          <w:szCs w:val="24"/>
          <w:lang w:eastAsia="zh-HK"/>
        </w:rPr>
        <w:t>禮品、玩具及家居用品</w:t>
      </w:r>
      <w:r w:rsidRPr="007163A4">
        <w:rPr>
          <w:rFonts w:ascii="微軟正黑體" w:eastAsia="微軟正黑體" w:hAnsi="微軟正黑體" w:cs="Arial" w:hint="eastAsia"/>
          <w:color w:val="000000" w:themeColor="text1"/>
          <w:szCs w:val="24"/>
          <w:lang w:eastAsia="zh-HK"/>
        </w:rPr>
        <w:t>從上季的45點，下降8點至本季的37點。</w:t>
      </w:r>
    </w:p>
    <w:p w:rsidR="00A079B2" w:rsidRPr="007163A4" w:rsidRDefault="00A079B2" w:rsidP="00A079B2">
      <w:pPr>
        <w:jc w:val="both"/>
        <w:rPr>
          <w:rFonts w:ascii="微軟正黑體" w:eastAsia="微軟正黑體" w:hAnsi="微軟正黑體" w:cs="Arial"/>
          <w:color w:val="000000" w:themeColor="text1"/>
          <w:szCs w:val="24"/>
          <w:lang w:eastAsia="zh-HK"/>
        </w:rPr>
      </w:pPr>
    </w:p>
    <w:p w:rsidR="00FE5066" w:rsidRPr="007163A4" w:rsidRDefault="00A079B2" w:rsidP="00A079B2">
      <w:pPr>
        <w:jc w:val="both"/>
        <w:rPr>
          <w:rFonts w:ascii="微軟正黑體" w:eastAsia="微軟正黑體" w:hAnsi="微軟正黑體" w:cs="Arial"/>
          <w:color w:val="000000" w:themeColor="text1"/>
          <w:szCs w:val="24"/>
          <w:lang w:eastAsia="zh-HK"/>
        </w:rPr>
      </w:pPr>
      <w:r w:rsidRPr="007163A4">
        <w:rPr>
          <w:rFonts w:ascii="微軟正黑體" w:eastAsia="微軟正黑體" w:hAnsi="微軟正黑體" w:cs="Arial" w:hint="eastAsia"/>
          <w:color w:val="000000" w:themeColor="text1"/>
          <w:szCs w:val="24"/>
          <w:lang w:eastAsia="zh-HK"/>
        </w:rPr>
        <w:t>因為美洲、歐洲和亞太地區市場需求強勁，</w:t>
      </w:r>
      <w:r w:rsidRPr="007163A4">
        <w:rPr>
          <w:rFonts w:ascii="微軟正黑體" w:eastAsia="微軟正黑體" w:hAnsi="微軟正黑體" w:cs="Arial" w:hint="eastAsia"/>
          <w:b/>
          <w:color w:val="000000" w:themeColor="text1"/>
          <w:szCs w:val="24"/>
          <w:lang w:eastAsia="zh-HK"/>
        </w:rPr>
        <w:t>鐘錶及首飾</w:t>
      </w:r>
      <w:r w:rsidRPr="007163A4">
        <w:rPr>
          <w:rFonts w:ascii="微軟正黑體" w:eastAsia="微軟正黑體" w:hAnsi="微軟正黑體" w:cs="Arial" w:hint="eastAsia"/>
          <w:color w:val="000000" w:themeColor="text1"/>
          <w:szCs w:val="24"/>
          <w:lang w:eastAsia="zh-HK"/>
        </w:rPr>
        <w:t>從上季的30點上升至本季的40點，升幅高達10點。</w:t>
      </w:r>
    </w:p>
    <w:p w:rsidR="00A079B2" w:rsidRPr="00A079B2" w:rsidRDefault="00A079B2" w:rsidP="00A079B2">
      <w:pPr>
        <w:jc w:val="both"/>
        <w:rPr>
          <w:rFonts w:ascii="微軟正黑體" w:eastAsia="微軟正黑體" w:hAnsi="微軟正黑體"/>
          <w:color w:val="000000" w:themeColor="text1"/>
          <w:szCs w:val="24"/>
          <w:lang w:eastAsia="zh-HK"/>
        </w:rPr>
      </w:pPr>
    </w:p>
    <w:p w:rsidR="00124B29" w:rsidRPr="00A079B2" w:rsidRDefault="00124B29" w:rsidP="003A51DD">
      <w:pPr>
        <w:jc w:val="both"/>
        <w:rPr>
          <w:rFonts w:ascii="微軟正黑體" w:eastAsia="微軟正黑體" w:hAnsi="微軟正黑體"/>
          <w:b/>
          <w:color w:val="000000" w:themeColor="text1"/>
          <w:szCs w:val="24"/>
        </w:rPr>
      </w:pPr>
      <w:r w:rsidRPr="00A079B2">
        <w:rPr>
          <w:rFonts w:ascii="微軟正黑體" w:eastAsia="微軟正黑體" w:hAnsi="微軟正黑體" w:hint="eastAsia"/>
          <w:b/>
          <w:color w:val="000000" w:themeColor="text1"/>
          <w:szCs w:val="24"/>
        </w:rPr>
        <w:t>近期市場消息對空運貿易的影響</w:t>
      </w:r>
    </w:p>
    <w:p w:rsidR="00FE5066" w:rsidRPr="00A079B2" w:rsidRDefault="00A079B2" w:rsidP="003A51DD">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中美貿易局勢緊張，打擊本地空運貿易前景，而本季度已是第二個連續受影響的季度。</w:t>
      </w:r>
    </w:p>
    <w:p w:rsidR="00A079B2" w:rsidRPr="00A079B2" w:rsidRDefault="00A079B2" w:rsidP="003A51DD">
      <w:pPr>
        <w:jc w:val="both"/>
        <w:rPr>
          <w:rFonts w:ascii="微軟正黑體" w:eastAsia="微軟正黑體" w:hAnsi="微軟正黑體"/>
          <w:color w:val="000000" w:themeColor="text1"/>
          <w:szCs w:val="24"/>
        </w:rPr>
      </w:pPr>
    </w:p>
    <w:p w:rsidR="00FE5066" w:rsidRPr="00A079B2" w:rsidRDefault="00A079B2" w:rsidP="00FE5066">
      <w:pPr>
        <w:widowControl/>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對於農曆新年前的訂單，三分之二本地空運用家指出貿易活動與去年調查數字相若。</w:t>
      </w:r>
    </w:p>
    <w:p w:rsidR="00A079B2" w:rsidRPr="00A079B2" w:rsidRDefault="00A079B2" w:rsidP="00124B29">
      <w:pPr>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lastRenderedPageBreak/>
        <w:t>上季的市場氣氛延續至2019年第一季度，35%受訪者預料貿易摩擦將不會對前景造成負面影響。</w:t>
      </w:r>
    </w:p>
    <w:p w:rsidR="00A079B2" w:rsidRPr="00A079B2" w:rsidRDefault="00A079B2" w:rsidP="00124B29">
      <w:pPr>
        <w:rPr>
          <w:rFonts w:ascii="微軟正黑體" w:eastAsia="微軟正黑體" w:hAnsi="微軟正黑體"/>
          <w:color w:val="000000" w:themeColor="text1"/>
          <w:szCs w:val="24"/>
        </w:rPr>
      </w:pPr>
    </w:p>
    <w:p w:rsidR="00A079B2" w:rsidRPr="00A079B2" w:rsidRDefault="00A079B2" w:rsidP="00124B29">
      <w:pPr>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受2018年人民幣貶值影響，部份出口商受惠於中國內地減稅措施。即使如此，受訪者預料這些措施只能起緩解作用，未必能夠刺激貿易增長。</w:t>
      </w:r>
    </w:p>
    <w:p w:rsidR="00A079B2" w:rsidRPr="00A079B2" w:rsidRDefault="00A079B2" w:rsidP="00124B29">
      <w:pPr>
        <w:rPr>
          <w:rFonts w:ascii="微軟正黑體" w:eastAsia="微軟正黑體" w:hAnsi="微軟正黑體"/>
          <w:color w:val="000000" w:themeColor="text1"/>
          <w:szCs w:val="24"/>
        </w:rPr>
      </w:pPr>
    </w:p>
    <w:p w:rsidR="00124B29" w:rsidRPr="00A079B2" w:rsidRDefault="00124B29" w:rsidP="00124B29">
      <w:pPr>
        <w:rPr>
          <w:rFonts w:ascii="微軟正黑體" w:eastAsia="微軟正黑體" w:hAnsi="微軟正黑體"/>
          <w:b/>
          <w:color w:val="000000" w:themeColor="text1"/>
          <w:szCs w:val="24"/>
        </w:rPr>
      </w:pPr>
      <w:r w:rsidRPr="00A079B2">
        <w:rPr>
          <w:rFonts w:ascii="微軟正黑體" w:eastAsia="微軟正黑體" w:hAnsi="微軟正黑體" w:hint="eastAsia"/>
          <w:b/>
          <w:color w:val="000000" w:themeColor="text1"/>
          <w:szCs w:val="24"/>
        </w:rPr>
        <w:t>關於香港生產力促進局</w:t>
      </w:r>
    </w:p>
    <w:p w:rsidR="00A079B2" w:rsidRPr="00A079B2" w:rsidRDefault="00A079B2" w:rsidP="00A079B2">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香港生產力促進局（生產力局）是於1967年成立的法定機構，專業技術和知識涵蓋多個不同範疇，致力透過先進技術和創新服務，協助香港企業提升卓越生產力。生產力局是工業4.0的專家，領導香港再工業化的發展，專注科技研發、物聯網、大數據分析、人工智能和機械人技術、智能製造等先進領域，加強工商界的業務績效、降低運營成本、提高生產力和增強競爭力。</w:t>
      </w:r>
    </w:p>
    <w:p w:rsidR="00A079B2" w:rsidRPr="00A079B2" w:rsidRDefault="00A079B2" w:rsidP="00A079B2">
      <w:pPr>
        <w:jc w:val="both"/>
        <w:rPr>
          <w:rFonts w:ascii="微軟正黑體" w:eastAsia="微軟正黑體" w:hAnsi="微軟正黑體"/>
          <w:color w:val="000000" w:themeColor="text1"/>
          <w:szCs w:val="24"/>
        </w:rPr>
      </w:pPr>
    </w:p>
    <w:p w:rsidR="00A079B2" w:rsidRPr="00A079B2" w:rsidRDefault="00A079B2" w:rsidP="00A079B2">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生產力局是香港工商企業值得信賴的合作夥伴，提供全方位的創新方案，提升企業的資源效益，提升生產力和業務效率、減省營運成本，令企業在本地和國際市場中保持競爭優勢。</w:t>
      </w:r>
    </w:p>
    <w:p w:rsidR="00A079B2" w:rsidRPr="00A079B2" w:rsidRDefault="00A079B2" w:rsidP="00A079B2">
      <w:pPr>
        <w:jc w:val="both"/>
        <w:rPr>
          <w:rFonts w:ascii="微軟正黑體" w:eastAsia="微軟正黑體" w:hAnsi="微軟正黑體"/>
          <w:color w:val="000000" w:themeColor="text1"/>
          <w:szCs w:val="24"/>
        </w:rPr>
      </w:pPr>
    </w:p>
    <w:p w:rsidR="00A079B2" w:rsidRPr="00A079B2" w:rsidRDefault="00A079B2" w:rsidP="00A079B2">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此外，生產力局積極與本地工商界合作，開發應用技術方案，為產業創優增值。透過產品創新和技術轉移，成功推出多種由市場主導的專利技術和產品，發掘本地和國際市場在授權和技術轉移服務中的龐大商機。</w:t>
      </w:r>
    </w:p>
    <w:p w:rsidR="00A079B2" w:rsidRPr="00A079B2" w:rsidRDefault="00A079B2" w:rsidP="00A079B2">
      <w:pPr>
        <w:jc w:val="both"/>
        <w:rPr>
          <w:rFonts w:ascii="微軟正黑體" w:eastAsia="微軟正黑體" w:hAnsi="微軟正黑體"/>
          <w:color w:val="000000" w:themeColor="text1"/>
          <w:szCs w:val="24"/>
        </w:rPr>
      </w:pPr>
    </w:p>
    <w:p w:rsidR="00124B29" w:rsidRPr="00A079B2" w:rsidRDefault="00A079B2" w:rsidP="00A079B2">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如欲了解更多詳情，請瀏覽生產力局網頁：</w:t>
      </w:r>
      <w:hyperlink r:id="rId7" w:history="1">
        <w:r w:rsidRPr="00A079B2">
          <w:rPr>
            <w:rStyle w:val="aa"/>
            <w:rFonts w:ascii="微軟正黑體" w:eastAsia="微軟正黑體" w:hAnsi="微軟正黑體" w:hint="eastAsia"/>
            <w:color w:val="000000" w:themeColor="text1"/>
            <w:szCs w:val="24"/>
          </w:rPr>
          <w:t>www.hkpc.org</w:t>
        </w:r>
      </w:hyperlink>
      <w:r w:rsidRPr="00A079B2">
        <w:rPr>
          <w:rFonts w:ascii="微軟正黑體" w:eastAsia="微軟正黑體" w:hAnsi="微軟正黑體" w:hint="eastAsia"/>
          <w:color w:val="000000" w:themeColor="text1"/>
          <w:szCs w:val="24"/>
        </w:rPr>
        <w:t>。</w:t>
      </w:r>
    </w:p>
    <w:p w:rsidR="00A079B2" w:rsidRPr="00A079B2" w:rsidRDefault="00A079B2" w:rsidP="00A079B2">
      <w:pPr>
        <w:jc w:val="both"/>
        <w:rPr>
          <w:rFonts w:ascii="微軟正黑體" w:eastAsia="微軟正黑體" w:hAnsi="微軟正黑體"/>
          <w:color w:val="000000" w:themeColor="text1"/>
          <w:szCs w:val="24"/>
        </w:rPr>
      </w:pPr>
    </w:p>
    <w:p w:rsidR="00124B29" w:rsidRPr="00A079B2" w:rsidRDefault="00124B29" w:rsidP="003A51DD">
      <w:pPr>
        <w:jc w:val="both"/>
        <w:rPr>
          <w:rFonts w:ascii="微軟正黑體" w:eastAsia="微軟正黑體" w:hAnsi="微軟正黑體"/>
          <w:b/>
          <w:color w:val="000000" w:themeColor="text1"/>
          <w:szCs w:val="24"/>
        </w:rPr>
      </w:pPr>
      <w:r w:rsidRPr="00A079B2">
        <w:rPr>
          <w:rFonts w:ascii="微軟正黑體" w:eastAsia="微軟正黑體" w:hAnsi="微軟正黑體" w:hint="eastAsia"/>
          <w:b/>
          <w:color w:val="000000" w:themeColor="text1"/>
          <w:szCs w:val="24"/>
        </w:rPr>
        <w:t>查詢</w:t>
      </w:r>
    </w:p>
    <w:p w:rsidR="00124B29" w:rsidRPr="00A079B2" w:rsidRDefault="00124B29" w:rsidP="003A51DD">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查詢有關本指數的詳情，請與生產力局代表</w:t>
      </w:r>
      <w:r w:rsidR="00FC3B5E" w:rsidRPr="00A079B2">
        <w:rPr>
          <w:rFonts w:ascii="微軟正黑體" w:eastAsia="微軟正黑體" w:hAnsi="微軟正黑體" w:hint="eastAsia"/>
          <w:color w:val="000000" w:themeColor="text1"/>
          <w:szCs w:val="24"/>
        </w:rPr>
        <w:t>孔</w:t>
      </w:r>
      <w:r w:rsidRPr="00A079B2">
        <w:rPr>
          <w:rFonts w:ascii="微軟正黑體" w:eastAsia="微軟正黑體" w:hAnsi="微軟正黑體" w:hint="eastAsia"/>
          <w:color w:val="000000" w:themeColor="text1"/>
          <w:szCs w:val="24"/>
        </w:rPr>
        <w:t>先生聯絡，電話：（852）</w:t>
      </w:r>
      <w:r w:rsidR="00FC3B5E" w:rsidRPr="00A079B2">
        <w:rPr>
          <w:rFonts w:ascii="微軟正黑體" w:eastAsia="微軟正黑體" w:hAnsi="微軟正黑體" w:hint="eastAsia"/>
          <w:color w:val="000000" w:themeColor="text1"/>
          <w:szCs w:val="24"/>
        </w:rPr>
        <w:t xml:space="preserve"> 2788 5306</w:t>
      </w:r>
      <w:r w:rsidRPr="00A079B2">
        <w:rPr>
          <w:rFonts w:ascii="微軟正黑體" w:eastAsia="微軟正黑體" w:hAnsi="微軟正黑體" w:hint="eastAsia"/>
          <w:color w:val="000000" w:themeColor="text1"/>
          <w:szCs w:val="24"/>
        </w:rPr>
        <w:t>，電郵：</w:t>
      </w:r>
      <w:r w:rsidR="00FC3B5E" w:rsidRPr="00A079B2">
        <w:rPr>
          <w:rFonts w:ascii="微軟正黑體" w:eastAsia="微軟正黑體" w:hAnsi="微軟正黑體" w:hint="eastAsia"/>
          <w:color w:val="000000" w:themeColor="text1"/>
          <w:szCs w:val="24"/>
        </w:rPr>
        <w:t>simonkung</w:t>
      </w:r>
      <w:r w:rsidRPr="00A079B2">
        <w:rPr>
          <w:rFonts w:ascii="微軟正黑體" w:eastAsia="微軟正黑體" w:hAnsi="微軟正黑體" w:hint="eastAsia"/>
          <w:color w:val="000000" w:themeColor="text1"/>
          <w:szCs w:val="24"/>
        </w:rPr>
        <w:t>@hkpc.org。</w:t>
      </w:r>
    </w:p>
    <w:p w:rsidR="00124B29" w:rsidRPr="00A079B2" w:rsidRDefault="00124B29" w:rsidP="003A51DD">
      <w:pPr>
        <w:jc w:val="both"/>
        <w:rPr>
          <w:rFonts w:ascii="微軟正黑體" w:eastAsia="微軟正黑體" w:hAnsi="微軟正黑體"/>
          <w:color w:val="000000" w:themeColor="text1"/>
          <w:szCs w:val="24"/>
        </w:rPr>
      </w:pPr>
    </w:p>
    <w:p w:rsidR="00124B29" w:rsidRPr="00A079B2" w:rsidRDefault="00124B29" w:rsidP="003A51DD">
      <w:pPr>
        <w:jc w:val="both"/>
        <w:rPr>
          <w:rFonts w:ascii="微軟正黑體" w:eastAsia="微軟正黑體" w:hAnsi="微軟正黑體"/>
          <w:b/>
          <w:color w:val="000000" w:themeColor="text1"/>
          <w:szCs w:val="24"/>
        </w:rPr>
      </w:pPr>
      <w:r w:rsidRPr="00A079B2">
        <w:rPr>
          <w:rFonts w:ascii="微軟正黑體" w:eastAsia="微軟正黑體" w:hAnsi="微軟正黑體" w:hint="eastAsia"/>
          <w:b/>
          <w:color w:val="000000" w:themeColor="text1"/>
          <w:szCs w:val="24"/>
        </w:rPr>
        <w:t>聲明</w:t>
      </w:r>
    </w:p>
    <w:p w:rsidR="001B5B08" w:rsidRPr="00A079B2" w:rsidRDefault="00124B29">
      <w:pPr>
        <w:jc w:val="both"/>
        <w:rPr>
          <w:rFonts w:ascii="微軟正黑體" w:eastAsia="微軟正黑體" w:hAnsi="微軟正黑體"/>
          <w:color w:val="000000" w:themeColor="text1"/>
          <w:szCs w:val="24"/>
        </w:rPr>
      </w:pPr>
      <w:r w:rsidRPr="00A079B2">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1B5B08" w:rsidRPr="00A079B2"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3BD" w:rsidRDefault="006103BD" w:rsidP="007655C2">
      <w:pPr>
        <w:spacing w:line="240" w:lineRule="auto"/>
      </w:pPr>
      <w:r>
        <w:separator/>
      </w:r>
    </w:p>
  </w:endnote>
  <w:endnote w:type="continuationSeparator" w:id="0">
    <w:p w:rsidR="006103BD" w:rsidRDefault="006103BD"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3BD" w:rsidRDefault="006103BD" w:rsidP="007655C2">
      <w:pPr>
        <w:spacing w:line="240" w:lineRule="auto"/>
      </w:pPr>
      <w:r>
        <w:separator/>
      </w:r>
    </w:p>
  </w:footnote>
  <w:footnote w:type="continuationSeparator" w:id="0">
    <w:p w:rsidR="006103BD" w:rsidRDefault="006103BD"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3CC"/>
    <w:rsid w:val="00000FE4"/>
    <w:rsid w:val="00077770"/>
    <w:rsid w:val="000D6B72"/>
    <w:rsid w:val="00106BD6"/>
    <w:rsid w:val="00124B29"/>
    <w:rsid w:val="00197F40"/>
    <w:rsid w:val="001A2E92"/>
    <w:rsid w:val="001B5B08"/>
    <w:rsid w:val="00260D34"/>
    <w:rsid w:val="002811A9"/>
    <w:rsid w:val="00281CA6"/>
    <w:rsid w:val="003238E6"/>
    <w:rsid w:val="00370CBC"/>
    <w:rsid w:val="003A51DD"/>
    <w:rsid w:val="003C3B29"/>
    <w:rsid w:val="003C5D62"/>
    <w:rsid w:val="00451839"/>
    <w:rsid w:val="004A1A9C"/>
    <w:rsid w:val="00521733"/>
    <w:rsid w:val="005575AF"/>
    <w:rsid w:val="00592D90"/>
    <w:rsid w:val="005F310D"/>
    <w:rsid w:val="006103BD"/>
    <w:rsid w:val="00616462"/>
    <w:rsid w:val="0065612E"/>
    <w:rsid w:val="006A2864"/>
    <w:rsid w:val="00714F44"/>
    <w:rsid w:val="007163A4"/>
    <w:rsid w:val="007655C2"/>
    <w:rsid w:val="0078137D"/>
    <w:rsid w:val="00785C29"/>
    <w:rsid w:val="007B0722"/>
    <w:rsid w:val="007E1207"/>
    <w:rsid w:val="007E62A6"/>
    <w:rsid w:val="00811DA4"/>
    <w:rsid w:val="00840AE2"/>
    <w:rsid w:val="00874C21"/>
    <w:rsid w:val="00877E8D"/>
    <w:rsid w:val="008C53CC"/>
    <w:rsid w:val="008D1179"/>
    <w:rsid w:val="00930879"/>
    <w:rsid w:val="00943099"/>
    <w:rsid w:val="00983F77"/>
    <w:rsid w:val="00996DC8"/>
    <w:rsid w:val="009F576C"/>
    <w:rsid w:val="00A079B2"/>
    <w:rsid w:val="00A156AB"/>
    <w:rsid w:val="00A16C20"/>
    <w:rsid w:val="00A4241C"/>
    <w:rsid w:val="00A53CA4"/>
    <w:rsid w:val="00A911EB"/>
    <w:rsid w:val="00AA55A7"/>
    <w:rsid w:val="00B447BA"/>
    <w:rsid w:val="00B66CD4"/>
    <w:rsid w:val="00C600B0"/>
    <w:rsid w:val="00CA33B2"/>
    <w:rsid w:val="00D4193A"/>
    <w:rsid w:val="00D47E0E"/>
    <w:rsid w:val="00D80487"/>
    <w:rsid w:val="00D808FC"/>
    <w:rsid w:val="00D87A29"/>
    <w:rsid w:val="00DC5B38"/>
    <w:rsid w:val="00DF4914"/>
    <w:rsid w:val="00E04B40"/>
    <w:rsid w:val="00E16BF3"/>
    <w:rsid w:val="00E46DB7"/>
    <w:rsid w:val="00E615EC"/>
    <w:rsid w:val="00ED1FAF"/>
    <w:rsid w:val="00F45B59"/>
    <w:rsid w:val="00FC3B5E"/>
    <w:rsid w:val="00FE5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paragraph" w:styleId="2">
    <w:name w:val="heading 2"/>
    <w:basedOn w:val="a"/>
    <w:link w:val="20"/>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53CC"/>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8C53CC"/>
    <w:rPr>
      <w:rFonts w:asciiTheme="majorHAnsi" w:eastAsiaTheme="majorEastAsia" w:hAnsiTheme="majorHAnsi" w:cstheme="majorBidi"/>
      <w:b/>
      <w:bCs/>
      <w:sz w:val="36"/>
      <w:szCs w:val="36"/>
    </w:rPr>
  </w:style>
  <w:style w:type="paragraph" w:styleId="a3">
    <w:name w:val="List Paragraph"/>
    <w:basedOn w:val="a"/>
    <w:uiPriority w:val="34"/>
    <w:qFormat/>
    <w:rsid w:val="00124B29"/>
    <w:pPr>
      <w:ind w:leftChars="200" w:left="480"/>
    </w:pPr>
  </w:style>
  <w:style w:type="paragraph" w:styleId="a4">
    <w:name w:val="header"/>
    <w:basedOn w:val="a"/>
    <w:link w:val="a5"/>
    <w:uiPriority w:val="99"/>
    <w:unhideWhenUsed/>
    <w:rsid w:val="007655C2"/>
    <w:pPr>
      <w:tabs>
        <w:tab w:val="center" w:pos="4153"/>
        <w:tab w:val="right" w:pos="8306"/>
      </w:tabs>
      <w:snapToGrid w:val="0"/>
    </w:pPr>
    <w:rPr>
      <w:sz w:val="20"/>
      <w:szCs w:val="20"/>
    </w:rPr>
  </w:style>
  <w:style w:type="character" w:customStyle="1" w:styleId="a5">
    <w:name w:val="頁首 字元"/>
    <w:basedOn w:val="a0"/>
    <w:link w:val="a4"/>
    <w:uiPriority w:val="99"/>
    <w:rsid w:val="007655C2"/>
    <w:rPr>
      <w:sz w:val="20"/>
      <w:szCs w:val="20"/>
    </w:rPr>
  </w:style>
  <w:style w:type="paragraph" w:styleId="a6">
    <w:name w:val="footer"/>
    <w:basedOn w:val="a"/>
    <w:link w:val="a7"/>
    <w:uiPriority w:val="99"/>
    <w:unhideWhenUsed/>
    <w:rsid w:val="007655C2"/>
    <w:pPr>
      <w:tabs>
        <w:tab w:val="center" w:pos="4153"/>
        <w:tab w:val="right" w:pos="8306"/>
      </w:tabs>
      <w:snapToGrid w:val="0"/>
    </w:pPr>
    <w:rPr>
      <w:sz w:val="20"/>
      <w:szCs w:val="20"/>
    </w:rPr>
  </w:style>
  <w:style w:type="character" w:customStyle="1" w:styleId="a7">
    <w:name w:val="頁尾 字元"/>
    <w:basedOn w:val="a0"/>
    <w:link w:val="a6"/>
    <w:uiPriority w:val="99"/>
    <w:rsid w:val="007655C2"/>
    <w:rPr>
      <w:sz w:val="20"/>
      <w:szCs w:val="20"/>
    </w:rPr>
  </w:style>
  <w:style w:type="paragraph" w:styleId="a8">
    <w:name w:val="Balloon Text"/>
    <w:basedOn w:val="a"/>
    <w:link w:val="a9"/>
    <w:uiPriority w:val="99"/>
    <w:semiHidden/>
    <w:unhideWhenUsed/>
    <w:rsid w:val="00D4193A"/>
    <w:pPr>
      <w:spacing w:line="240" w:lineRule="auto"/>
    </w:pPr>
    <w:rPr>
      <w:rFonts w:ascii="Microsoft JhengHei UI" w:eastAsia="Microsoft JhengHei UI"/>
      <w:sz w:val="18"/>
      <w:szCs w:val="18"/>
    </w:rPr>
  </w:style>
  <w:style w:type="character" w:customStyle="1" w:styleId="a9">
    <w:name w:val="註解方塊文字 字元"/>
    <w:basedOn w:val="a0"/>
    <w:link w:val="a8"/>
    <w:uiPriority w:val="99"/>
    <w:semiHidden/>
    <w:rsid w:val="00D4193A"/>
    <w:rPr>
      <w:rFonts w:ascii="Microsoft JhengHei UI" w:eastAsia="Microsoft JhengHei UI"/>
      <w:sz w:val="18"/>
      <w:szCs w:val="18"/>
    </w:rPr>
  </w:style>
  <w:style w:type="character" w:styleId="aa">
    <w:name w:val="Hyperlink"/>
    <w:basedOn w:val="a0"/>
    <w:uiPriority w:val="99"/>
    <w:unhideWhenUsed/>
    <w:rsid w:val="00A07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k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Wing Fai KUNG</dc:creator>
  <cp:lastModifiedBy>Simon KUNG</cp:lastModifiedBy>
  <cp:revision>59</cp:revision>
  <cp:lastPrinted>2018-11-05T04:33:00Z</cp:lastPrinted>
  <dcterms:created xsi:type="dcterms:W3CDTF">2015-11-13T04:04:00Z</dcterms:created>
  <dcterms:modified xsi:type="dcterms:W3CDTF">2019-01-24T04:51:00Z</dcterms:modified>
</cp:coreProperties>
</file>