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DHL 香港空運貿易領先指數 (DTI)</w:t>
      </w: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2014 年第四季度</w:t>
      </w:r>
    </w:p>
    <w:p w:rsidR="007D0903" w:rsidRP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szCs w:val="24"/>
        </w:rPr>
        <w:t xml:space="preserve"> </w:t>
      </w: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摘要</w:t>
      </w: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香港是亞洲主要的地區及航運樞紐之一，而香港國際機場的國際貨運吞吐量更享譽全球。這個充滿活力</w:t>
      </w:r>
      <w:proofErr w:type="gramStart"/>
      <w:r w:rsidRPr="007D0903">
        <w:rPr>
          <w:rFonts w:ascii="微軟正黑體" w:eastAsia="微軟正黑體" w:hAnsi="微軟正黑體" w:hint="eastAsia"/>
          <w:szCs w:val="24"/>
        </w:rPr>
        <w:t>的空貿行業</w:t>
      </w:r>
      <w:proofErr w:type="gramEnd"/>
      <w:r w:rsidRPr="007D0903">
        <w:rPr>
          <w:rFonts w:ascii="微軟正黑體" w:eastAsia="微軟正黑體" w:hAnsi="微軟正黑體" w:hint="eastAsia"/>
          <w:szCs w:val="24"/>
        </w:rPr>
        <w:t>每年為香港帶來超過1,200億港元收入及接近25,000個就業機會(1,2,3) 。</w:t>
      </w:r>
    </w:p>
    <w:p w:rsidR="007D0903" w:rsidRPr="007D0903" w:rsidRDefault="007D0903" w:rsidP="007D0903">
      <w:pPr>
        <w:rPr>
          <w:rFonts w:ascii="微軟正黑體" w:eastAsia="微軟正黑體" w:hAnsi="微軟正黑體" w:hint="eastAsia"/>
          <w:szCs w:val="24"/>
          <w:lang w:eastAsia="zh-HK"/>
        </w:rPr>
      </w:pP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在缺乏行業領先指標的情況下，DHL Express（香港）委託香港生產力促進局（生產力局）進行獨立調查，綜合結果成為「DHL香港空運貿易領先指數」(DTI)。</w:t>
      </w:r>
    </w:p>
    <w:p w:rsidR="007D0903" w:rsidRPr="007D0903" w:rsidRDefault="007D0903" w:rsidP="007D0903">
      <w:pPr>
        <w:rPr>
          <w:rFonts w:ascii="微軟正黑體" w:eastAsia="微軟正黑體" w:hAnsi="微軟正黑體" w:hint="eastAsia"/>
          <w:szCs w:val="24"/>
          <w:lang w:eastAsia="zh-HK"/>
        </w:rPr>
      </w:pP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經過多個月的準備及初步研究，本指數綜合數個季度的資料，反映和探討受訪者對香港空運貿易、各項基本因素、市場反應和對主要商品貿易的展望。</w:t>
      </w:r>
    </w:p>
    <w:p w:rsidR="007D0903" w:rsidRPr="007D0903" w:rsidRDefault="007D0903" w:rsidP="007D0903">
      <w:pPr>
        <w:rPr>
          <w:rFonts w:ascii="微軟正黑體" w:eastAsia="微軟正黑體" w:hAnsi="微軟正黑體" w:hint="eastAsia"/>
          <w:szCs w:val="24"/>
          <w:lang w:eastAsia="zh-HK"/>
        </w:rPr>
      </w:pP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「DHL 香港空運貿易領先指數」（DTI）是香港首</w:t>
      </w:r>
      <w:proofErr w:type="gramStart"/>
      <w:r w:rsidRPr="007D0903">
        <w:rPr>
          <w:rFonts w:ascii="微軟正黑體" w:eastAsia="微軟正黑體" w:hAnsi="微軟正黑體" w:hint="eastAsia"/>
          <w:szCs w:val="24"/>
        </w:rPr>
        <w:t>個</w:t>
      </w:r>
      <w:proofErr w:type="gramEnd"/>
      <w:r w:rsidRPr="007D0903">
        <w:rPr>
          <w:rFonts w:ascii="微軟正黑體" w:eastAsia="微軟正黑體" w:hAnsi="微軟正黑體" w:hint="eastAsia"/>
          <w:szCs w:val="24"/>
        </w:rPr>
        <w:t>空運貿易指數，為需要更多資源及市場資訊的本地中小企及企業提供可供公眾參閱的市場情報和發展趨勢。</w:t>
      </w:r>
    </w:p>
    <w:p w:rsidR="007D0903" w:rsidRPr="007D0903" w:rsidRDefault="007D0903" w:rsidP="007D0903">
      <w:pPr>
        <w:rPr>
          <w:rFonts w:ascii="微軟正黑體" w:eastAsia="微軟正黑體" w:hAnsi="微軟正黑體" w:hint="eastAsia"/>
          <w:szCs w:val="24"/>
          <w:lang w:eastAsia="zh-HK"/>
        </w:rPr>
      </w:pP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首</w:t>
      </w:r>
      <w:proofErr w:type="gramStart"/>
      <w:r w:rsidRPr="007D0903">
        <w:rPr>
          <w:rFonts w:ascii="微軟正黑體" w:eastAsia="微軟正黑體" w:hAnsi="微軟正黑體" w:hint="eastAsia"/>
          <w:szCs w:val="24"/>
        </w:rPr>
        <w:t>個</w:t>
      </w:r>
      <w:proofErr w:type="gramEnd"/>
      <w:r w:rsidRPr="007D0903">
        <w:rPr>
          <w:rFonts w:ascii="微軟正黑體" w:eastAsia="微軟正黑體" w:hAnsi="微軟正黑體" w:hint="eastAsia"/>
          <w:szCs w:val="24"/>
        </w:rPr>
        <w:t>DHL香港空運貿易領先指數調查於2014年第二季度展開，並定期按季發表。</w:t>
      </w:r>
    </w:p>
    <w:p w:rsidR="007D0903" w:rsidRPr="007D0903" w:rsidRDefault="007D0903" w:rsidP="007D0903">
      <w:pPr>
        <w:rPr>
          <w:rFonts w:ascii="微軟正黑體" w:eastAsia="微軟正黑體" w:hAnsi="微軟正黑體" w:hint="eastAsia"/>
          <w:szCs w:val="24"/>
          <w:lang w:eastAsia="zh-HK"/>
        </w:rPr>
      </w:pP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研究方法</w:t>
      </w:r>
    </w:p>
    <w:p w:rsidR="007D0903" w:rsidRPr="007D0903" w:rsidRDefault="007D0903" w:rsidP="007D0903">
      <w:pPr>
        <w:rPr>
          <w:rFonts w:ascii="微軟正黑體" w:eastAsia="微軟正黑體" w:hAnsi="微軟正黑體" w:hint="eastAsia"/>
          <w:szCs w:val="24"/>
        </w:rPr>
      </w:pPr>
      <w:r w:rsidRPr="007D0903">
        <w:rPr>
          <w:rFonts w:ascii="微軟正黑體" w:eastAsia="微軟正黑體" w:hAnsi="微軟正黑體" w:hint="eastAsia"/>
          <w:szCs w:val="24"/>
        </w:rPr>
        <w:t>指數計算方法: 指數= [100 x (受訪者中回答「增加」的樣本比例) ] + [50 x (受訪者中回答「不變」的樣本比例) ] + [0 x (受訪者中回答「減少」的樣本比例) ]</w:t>
      </w:r>
    </w:p>
    <w:p w:rsidR="007D0903" w:rsidRPr="007D0903" w:rsidRDefault="007D0903" w:rsidP="007D0903">
      <w:pPr>
        <w:rPr>
          <w:rFonts w:ascii="微軟正黑體" w:eastAsia="微軟正黑體" w:hAnsi="微軟正黑體"/>
          <w:szCs w:val="24"/>
        </w:rPr>
      </w:pP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指數導讀</w:t>
      </w:r>
    </w:p>
    <w:p w:rsidR="007D0903" w:rsidRPr="007D0903" w:rsidRDefault="007D0903" w:rsidP="007D0903">
      <w:pPr>
        <w:rPr>
          <w:rFonts w:ascii="微軟正黑體" w:eastAsia="微軟正黑體" w:hAnsi="微軟正黑體" w:hint="eastAsia"/>
          <w:szCs w:val="24"/>
        </w:rPr>
      </w:pPr>
      <w:r w:rsidRPr="007D0903">
        <w:rPr>
          <w:rFonts w:ascii="微軟正黑體" w:eastAsia="微軟正黑體" w:hAnsi="微軟正黑體" w:hint="eastAsia"/>
          <w:szCs w:val="24"/>
        </w:rPr>
        <w:t>指數顯示50 或以上代表正面的前景展望，50或以下則代表負面的前景展望。</w:t>
      </w:r>
    </w:p>
    <w:p w:rsidR="007D0903" w:rsidRPr="007D0903" w:rsidRDefault="007D0903" w:rsidP="007D0903">
      <w:pPr>
        <w:rPr>
          <w:rFonts w:ascii="微軟正黑體" w:eastAsia="微軟正黑體" w:hAnsi="微軟正黑體" w:hint="eastAsia"/>
          <w:szCs w:val="24"/>
        </w:rPr>
      </w:pPr>
      <w:r w:rsidRPr="007D0903">
        <w:rPr>
          <w:rFonts w:ascii="微軟正黑體" w:eastAsia="微軟正黑體" w:hAnsi="微軟正黑體" w:hint="eastAsia"/>
          <w:szCs w:val="24"/>
        </w:rPr>
        <w:t>指數距離 50 愈遠，表示對前景（正面或負面）的展望愈為強烈。</w:t>
      </w:r>
    </w:p>
    <w:p w:rsidR="007D0903" w:rsidRPr="007D0903" w:rsidRDefault="007D0903" w:rsidP="007D0903">
      <w:pPr>
        <w:rPr>
          <w:rFonts w:ascii="微軟正黑體" w:eastAsia="微軟正黑體" w:hAnsi="微軟正黑體"/>
          <w:szCs w:val="24"/>
        </w:rPr>
      </w:pP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受訪者背景</w:t>
      </w: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受訪者是以香港為業務中心的公司，並參與入口或出口空運貿易。</w:t>
      </w:r>
    </w:p>
    <w:p w:rsidR="007D0903" w:rsidRPr="007D0903" w:rsidRDefault="007D0903" w:rsidP="007D0903">
      <w:pPr>
        <w:rPr>
          <w:rFonts w:ascii="微軟正黑體" w:eastAsia="微軟正黑體" w:hAnsi="微軟正黑體" w:hint="eastAsia"/>
          <w:szCs w:val="24"/>
          <w:lang w:eastAsia="zh-HK"/>
        </w:rPr>
      </w:pP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自2014年第二季首次調查起，每季隨機收集600個調查樣本。</w:t>
      </w:r>
    </w:p>
    <w:p w:rsidR="007D0903" w:rsidRPr="007D0903" w:rsidRDefault="007D0903" w:rsidP="007D0903">
      <w:pPr>
        <w:rPr>
          <w:rFonts w:ascii="微軟正黑體" w:eastAsia="微軟正黑體" w:hAnsi="微軟正黑體" w:hint="eastAsia"/>
          <w:szCs w:val="24"/>
          <w:lang w:eastAsia="zh-HK"/>
        </w:rPr>
      </w:pPr>
    </w:p>
    <w:p w:rsidR="007D0903" w:rsidRPr="007D0903" w:rsidRDefault="007D0903" w:rsidP="007D0903">
      <w:pPr>
        <w:rPr>
          <w:rFonts w:ascii="微軟正黑體" w:eastAsia="微軟正黑體" w:hAnsi="微軟正黑體"/>
          <w:szCs w:val="24"/>
        </w:rPr>
      </w:pPr>
      <w:r w:rsidRPr="007D0903">
        <w:rPr>
          <w:rFonts w:ascii="微軟正黑體" w:eastAsia="微軟正黑體" w:hAnsi="微軟正黑體" w:hint="eastAsia"/>
          <w:szCs w:val="24"/>
        </w:rPr>
        <w:t>備註</w:t>
      </w:r>
      <w:r w:rsidRPr="007D0903">
        <w:rPr>
          <w:rFonts w:ascii="微軟正黑體" w:eastAsia="微軟正黑體" w:hAnsi="微軟正黑體"/>
          <w:szCs w:val="24"/>
        </w:rPr>
        <w:t xml:space="preserve">: </w:t>
      </w:r>
      <w:r w:rsidRPr="007D0903">
        <w:rPr>
          <w:rFonts w:ascii="微軟正黑體" w:eastAsia="微軟正黑體" w:hAnsi="微軟正黑體" w:hint="eastAsia"/>
          <w:szCs w:val="24"/>
        </w:rPr>
        <w:t>資訊來源</w:t>
      </w:r>
      <w:r w:rsidRPr="007D0903">
        <w:rPr>
          <w:rFonts w:ascii="微軟正黑體" w:eastAsia="微軟正黑體" w:hAnsi="微軟正黑體"/>
          <w:szCs w:val="24"/>
        </w:rPr>
        <w:t xml:space="preserve">: 1) </w:t>
      </w:r>
      <w:r w:rsidRPr="007D0903">
        <w:rPr>
          <w:rFonts w:ascii="微軟正黑體" w:eastAsia="微軟正黑體" w:hAnsi="微軟正黑體" w:hint="eastAsia"/>
          <w:szCs w:val="24"/>
        </w:rPr>
        <w:t>香港貿易發展局</w:t>
      </w:r>
      <w:r w:rsidRPr="007D0903">
        <w:rPr>
          <w:rFonts w:ascii="微軟正黑體" w:eastAsia="微軟正黑體" w:hAnsi="微軟正黑體"/>
          <w:szCs w:val="24"/>
        </w:rPr>
        <w:t>; 2) 2013</w:t>
      </w:r>
      <w:r w:rsidRPr="007D0903">
        <w:rPr>
          <w:rFonts w:ascii="微軟正黑體" w:eastAsia="微軟正黑體" w:hAnsi="微軟正黑體" w:hint="eastAsia"/>
          <w:szCs w:val="24"/>
        </w:rPr>
        <w:t>年</w:t>
      </w:r>
      <w:r w:rsidRPr="007D0903">
        <w:rPr>
          <w:rFonts w:ascii="微軟正黑體" w:eastAsia="微軟正黑體" w:hAnsi="微軟正黑體"/>
          <w:szCs w:val="24"/>
        </w:rPr>
        <w:t>3</w:t>
      </w:r>
      <w:r w:rsidRPr="007D0903">
        <w:rPr>
          <w:rFonts w:ascii="微軟正黑體" w:eastAsia="微軟正黑體" w:hAnsi="微軟正黑體" w:hint="eastAsia"/>
          <w:szCs w:val="24"/>
        </w:rPr>
        <w:t>月政府統計處「就業及空缺按季統計報告」</w:t>
      </w:r>
      <w:r w:rsidRPr="007D0903">
        <w:rPr>
          <w:rFonts w:ascii="微軟正黑體" w:eastAsia="微軟正黑體" w:hAnsi="微軟正黑體"/>
          <w:szCs w:val="24"/>
        </w:rPr>
        <w:t>3)2011</w:t>
      </w:r>
      <w:r w:rsidRPr="007D0903">
        <w:rPr>
          <w:rFonts w:ascii="微軟正黑體" w:eastAsia="微軟正黑體" w:hAnsi="微軟正黑體" w:hint="eastAsia"/>
          <w:szCs w:val="24"/>
        </w:rPr>
        <w:t>年版政府統計處</w:t>
      </w:r>
      <w:r w:rsidRPr="007D0903">
        <w:rPr>
          <w:rFonts w:ascii="微軟正黑體" w:eastAsia="微軟正黑體" w:hAnsi="微軟正黑體"/>
          <w:szCs w:val="24"/>
        </w:rPr>
        <w:t xml:space="preserve"> </w:t>
      </w:r>
      <w:r w:rsidRPr="007D0903">
        <w:rPr>
          <w:rFonts w:ascii="微軟正黑體" w:eastAsia="微軟正黑體" w:hAnsi="微軟正黑體" w:hint="eastAsia"/>
          <w:szCs w:val="24"/>
        </w:rPr>
        <w:t>「運輸、倉庫</w:t>
      </w:r>
      <w:proofErr w:type="gramStart"/>
      <w:r w:rsidRPr="007D0903">
        <w:rPr>
          <w:rFonts w:ascii="微軟正黑體" w:eastAsia="微軟正黑體" w:hAnsi="微軟正黑體" w:hint="eastAsia"/>
          <w:szCs w:val="24"/>
        </w:rPr>
        <w:t>及速遞服務業</w:t>
      </w:r>
      <w:proofErr w:type="gramEnd"/>
      <w:r w:rsidRPr="007D0903">
        <w:rPr>
          <w:rFonts w:ascii="微軟正黑體" w:eastAsia="微軟正黑體" w:hAnsi="微軟正黑體" w:hint="eastAsia"/>
          <w:szCs w:val="24"/>
        </w:rPr>
        <w:t>的業務表現及營運特色的主要統計數字」</w:t>
      </w:r>
    </w:p>
    <w:p w:rsidR="007D0903" w:rsidRPr="007D0903" w:rsidRDefault="007D0903" w:rsidP="007D0903">
      <w:pPr>
        <w:rPr>
          <w:rFonts w:ascii="微軟正黑體" w:eastAsia="微軟正黑體" w:hAnsi="微軟正黑體" w:hint="eastAsia"/>
          <w:szCs w:val="24"/>
          <w:lang w:eastAsia="zh-HK"/>
        </w:rPr>
      </w:pP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lastRenderedPageBreak/>
        <w:t>隨歐洲需求</w:t>
      </w:r>
      <w:proofErr w:type="gramStart"/>
      <w:r w:rsidRPr="007D0903">
        <w:rPr>
          <w:rFonts w:ascii="微軟正黑體" w:eastAsia="微軟正黑體" w:hAnsi="微軟正黑體" w:hint="eastAsia"/>
          <w:szCs w:val="24"/>
        </w:rPr>
        <w:t>疲弱及高</w:t>
      </w:r>
      <w:proofErr w:type="gramEnd"/>
      <w:r w:rsidRPr="007D0903">
        <w:rPr>
          <w:rFonts w:ascii="微軟正黑體" w:eastAsia="微軟正黑體" w:hAnsi="微軟正黑體" w:hint="eastAsia"/>
          <w:szCs w:val="24"/>
        </w:rPr>
        <w:t>價值商品交易縮減，今年最後一季整體指數顯示受訪者對前景較不樂觀。</w:t>
      </w:r>
    </w:p>
    <w:p w:rsidR="007D0903" w:rsidRPr="007D0903" w:rsidRDefault="007D0903" w:rsidP="007D0903">
      <w:pPr>
        <w:rPr>
          <w:rFonts w:ascii="微軟正黑體" w:eastAsia="微軟正黑體" w:hAnsi="微軟正黑體" w:hint="eastAsia"/>
          <w:szCs w:val="24"/>
          <w:lang w:eastAsia="zh-HK"/>
        </w:rPr>
      </w:pPr>
    </w:p>
    <w:p w:rsidR="007D0903" w:rsidRPr="007D0903" w:rsidRDefault="007D0903" w:rsidP="007D0903">
      <w:pPr>
        <w:rPr>
          <w:rFonts w:ascii="微軟正黑體" w:eastAsia="微軟正黑體" w:hAnsi="微軟正黑體" w:hint="eastAsia"/>
          <w:szCs w:val="24"/>
        </w:rPr>
      </w:pPr>
      <w:r w:rsidRPr="007D0903">
        <w:rPr>
          <w:rFonts w:ascii="微軟正黑體" w:eastAsia="微軟正黑體" w:hAnsi="微軟正黑體" w:hint="eastAsia"/>
          <w:szCs w:val="24"/>
        </w:rPr>
        <w:t>整體指數連續兩季下跌，2014年第四季指數為51.6點。</w:t>
      </w:r>
    </w:p>
    <w:p w:rsidR="007D0903" w:rsidRPr="007D0903" w:rsidRDefault="007D0903" w:rsidP="007D0903">
      <w:pPr>
        <w:rPr>
          <w:rFonts w:ascii="微軟正黑體" w:eastAsia="微軟正黑體" w:hAnsi="微軟正黑體" w:hint="eastAsia"/>
          <w:szCs w:val="24"/>
        </w:rPr>
      </w:pPr>
      <w:proofErr w:type="gramStart"/>
      <w:r w:rsidRPr="007D0903">
        <w:rPr>
          <w:rFonts w:ascii="微軟正黑體" w:eastAsia="微軟正黑體" w:hAnsi="微軟正黑體" w:hint="eastAsia"/>
          <w:szCs w:val="24"/>
        </w:rPr>
        <w:t>•</w:t>
      </w:r>
      <w:proofErr w:type="gramEnd"/>
      <w:r w:rsidRPr="007D0903">
        <w:rPr>
          <w:rFonts w:ascii="微軟正黑體" w:eastAsia="微軟正黑體" w:hAnsi="微軟正黑體" w:hint="eastAsia"/>
          <w:szCs w:val="24"/>
        </w:rPr>
        <w:tab/>
        <w:t>出口</w:t>
      </w:r>
      <w:proofErr w:type="gramStart"/>
      <w:r w:rsidRPr="007D0903">
        <w:rPr>
          <w:rFonts w:ascii="微軟正黑體" w:eastAsia="微軟正黑體" w:hAnsi="微軟正黑體" w:hint="eastAsia"/>
          <w:szCs w:val="24"/>
        </w:rPr>
        <w:t>指數跌穿50點</w:t>
      </w:r>
      <w:proofErr w:type="gramEnd"/>
      <w:r w:rsidRPr="007D0903">
        <w:rPr>
          <w:rFonts w:ascii="微軟正黑體" w:eastAsia="微軟正黑體" w:hAnsi="微軟正黑體" w:hint="eastAsia"/>
          <w:szCs w:val="24"/>
        </w:rPr>
        <w:t>水平線</w:t>
      </w:r>
    </w:p>
    <w:p w:rsidR="007D0903" w:rsidRPr="007D0903" w:rsidRDefault="007D0903" w:rsidP="007D0903">
      <w:pPr>
        <w:rPr>
          <w:rFonts w:ascii="微軟正黑體" w:eastAsia="微軟正黑體" w:hAnsi="微軟正黑體" w:hint="eastAsia"/>
          <w:szCs w:val="24"/>
        </w:rPr>
      </w:pPr>
      <w:proofErr w:type="gramStart"/>
      <w:r w:rsidRPr="007D0903">
        <w:rPr>
          <w:rFonts w:ascii="微軟正黑體" w:eastAsia="微軟正黑體" w:hAnsi="微軟正黑體" w:hint="eastAsia"/>
          <w:szCs w:val="24"/>
        </w:rPr>
        <w:t>•</w:t>
      </w:r>
      <w:proofErr w:type="gramEnd"/>
      <w:r w:rsidRPr="007D0903">
        <w:rPr>
          <w:rFonts w:ascii="微軟正黑體" w:eastAsia="微軟正黑體" w:hAnsi="微軟正黑體" w:hint="eastAsia"/>
          <w:szCs w:val="24"/>
        </w:rPr>
        <w:tab/>
        <w:t>出貨緊急程度指數比其他基本因素低</w:t>
      </w:r>
    </w:p>
    <w:p w:rsidR="007D0903" w:rsidRPr="007D0903" w:rsidRDefault="007D0903" w:rsidP="007D0903">
      <w:pPr>
        <w:rPr>
          <w:rFonts w:ascii="微軟正黑體" w:eastAsia="微軟正黑體" w:hAnsi="微軟正黑體" w:hint="eastAsia"/>
          <w:szCs w:val="24"/>
        </w:rPr>
      </w:pPr>
      <w:proofErr w:type="gramStart"/>
      <w:r w:rsidRPr="007D0903">
        <w:rPr>
          <w:rFonts w:ascii="微軟正黑體" w:eastAsia="微軟正黑體" w:hAnsi="微軟正黑體" w:hint="eastAsia"/>
          <w:szCs w:val="24"/>
        </w:rPr>
        <w:t>•</w:t>
      </w:r>
      <w:proofErr w:type="gramEnd"/>
      <w:r w:rsidRPr="007D0903">
        <w:rPr>
          <w:rFonts w:ascii="微軟正黑體" w:eastAsia="微軟正黑體" w:hAnsi="微軟正黑體" w:hint="eastAsia"/>
          <w:szCs w:val="24"/>
        </w:rPr>
        <w:tab/>
        <w:t>出口商預期歐洲及新興市場需求疲軟</w:t>
      </w:r>
    </w:p>
    <w:p w:rsidR="007D0903" w:rsidRPr="007D0903" w:rsidRDefault="007D0903" w:rsidP="007D0903">
      <w:pPr>
        <w:rPr>
          <w:rFonts w:ascii="微軟正黑體" w:eastAsia="微軟正黑體" w:hAnsi="微軟正黑體" w:hint="eastAsia"/>
          <w:szCs w:val="24"/>
        </w:rPr>
      </w:pPr>
      <w:proofErr w:type="gramStart"/>
      <w:r w:rsidRPr="007D0903">
        <w:rPr>
          <w:rFonts w:ascii="微軟正黑體" w:eastAsia="微軟正黑體" w:hAnsi="微軟正黑體" w:hint="eastAsia"/>
          <w:szCs w:val="24"/>
        </w:rPr>
        <w:t>•</w:t>
      </w:r>
      <w:proofErr w:type="gramEnd"/>
      <w:r w:rsidRPr="007D0903">
        <w:rPr>
          <w:rFonts w:ascii="微軟正黑體" w:eastAsia="微軟正黑體" w:hAnsi="微軟正黑體" w:hint="eastAsia"/>
          <w:szCs w:val="24"/>
        </w:rPr>
        <w:tab/>
        <w:t>奢侈品及耐用消費品指數較上季下跌</w:t>
      </w:r>
    </w:p>
    <w:p w:rsidR="007D0903" w:rsidRPr="007D0903" w:rsidRDefault="007D0903" w:rsidP="007D0903">
      <w:pPr>
        <w:rPr>
          <w:rFonts w:ascii="微軟正黑體" w:eastAsia="微軟正黑體" w:hAnsi="微軟正黑體" w:hint="eastAsia"/>
          <w:szCs w:val="24"/>
        </w:rPr>
      </w:pPr>
      <w:proofErr w:type="gramStart"/>
      <w:r w:rsidRPr="007D0903">
        <w:rPr>
          <w:rFonts w:ascii="微軟正黑體" w:eastAsia="微軟正黑體" w:hAnsi="微軟正黑體" w:hint="eastAsia"/>
          <w:szCs w:val="24"/>
        </w:rPr>
        <w:t>•</w:t>
      </w:r>
      <w:proofErr w:type="gramEnd"/>
      <w:r w:rsidRPr="007D0903">
        <w:rPr>
          <w:rFonts w:ascii="微軟正黑體" w:eastAsia="微軟正黑體" w:hAnsi="微軟正黑體" w:hint="eastAsia"/>
          <w:szCs w:val="24"/>
        </w:rPr>
        <w:tab/>
        <w:t>空運用家預期聖誕節前夕訂單將可為冬天傳統銷售旺季帶來正面作用</w:t>
      </w:r>
    </w:p>
    <w:p w:rsidR="007D0903" w:rsidRPr="007D0903" w:rsidRDefault="007D0903" w:rsidP="007D0903">
      <w:pPr>
        <w:rPr>
          <w:rFonts w:ascii="微軟正黑體" w:eastAsia="微軟正黑體" w:hAnsi="微軟正黑體"/>
          <w:szCs w:val="24"/>
        </w:rPr>
      </w:pP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整體指數</w:t>
      </w: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整體指數自今年第二季度以來下跌4.1點至第四季度之51.6點。出口/轉口</w:t>
      </w:r>
      <w:proofErr w:type="gramStart"/>
      <w:r w:rsidRPr="007D0903">
        <w:rPr>
          <w:rFonts w:ascii="微軟正黑體" w:eastAsia="微軟正黑體" w:hAnsi="微軟正黑體" w:hint="eastAsia"/>
          <w:szCs w:val="24"/>
        </w:rPr>
        <w:t>指數跌穿50點</w:t>
      </w:r>
      <w:proofErr w:type="gramEnd"/>
      <w:r w:rsidRPr="007D0903">
        <w:rPr>
          <w:rFonts w:ascii="微軟正黑體" w:eastAsia="微軟正黑體" w:hAnsi="微軟正黑體" w:hint="eastAsia"/>
          <w:szCs w:val="24"/>
        </w:rPr>
        <w:t>水平線，而入口指數則比上季輕微上升0.5點。</w:t>
      </w:r>
    </w:p>
    <w:p w:rsidR="007D0903" w:rsidRPr="007D0903" w:rsidRDefault="007D0903" w:rsidP="007D0903">
      <w:pPr>
        <w:rPr>
          <w:rFonts w:ascii="微軟正黑體" w:eastAsia="微軟正黑體" w:hAnsi="微軟正黑體" w:hint="eastAsia"/>
          <w:szCs w:val="24"/>
          <w:lang w:eastAsia="zh-HK"/>
        </w:rPr>
      </w:pP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出口/轉口指數於包括歐洲及新興市場的銷售訂單下跌及疲軟需求下，下跌至49.5點。</w:t>
      </w:r>
    </w:p>
    <w:p w:rsidR="007D0903" w:rsidRPr="007D0903" w:rsidRDefault="007D0903" w:rsidP="007D0903">
      <w:pPr>
        <w:rPr>
          <w:rFonts w:ascii="微軟正黑體" w:eastAsia="微軟正黑體" w:hAnsi="微軟正黑體" w:hint="eastAsia"/>
          <w:szCs w:val="24"/>
          <w:lang w:eastAsia="zh-HK"/>
        </w:rPr>
      </w:pPr>
    </w:p>
    <w:p w:rsidR="007D0903" w:rsidRPr="007D0903" w:rsidRDefault="007D0903" w:rsidP="007D0903">
      <w:pPr>
        <w:rPr>
          <w:rFonts w:ascii="微軟正黑體" w:eastAsia="微軟正黑體" w:hAnsi="微軟正黑體" w:hint="eastAsia"/>
          <w:szCs w:val="24"/>
        </w:rPr>
      </w:pPr>
      <w:r w:rsidRPr="007D0903">
        <w:rPr>
          <w:rFonts w:ascii="微軟正黑體" w:eastAsia="微軟正黑體" w:hAnsi="微軟正黑體" w:hint="eastAsia"/>
          <w:szCs w:val="24"/>
        </w:rPr>
        <w:t>入口指數受惠於耐用消費品的溫和需求，在第四季輕微上升0.5點。</w:t>
      </w:r>
    </w:p>
    <w:p w:rsidR="007D0903" w:rsidRPr="007D0903" w:rsidRDefault="007D0903" w:rsidP="007D0903">
      <w:pPr>
        <w:rPr>
          <w:rFonts w:ascii="微軟正黑體" w:eastAsia="微軟正黑體" w:hAnsi="微軟正黑體"/>
          <w:szCs w:val="24"/>
        </w:rPr>
      </w:pP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基本因素</w:t>
      </w: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自指數推出以來，所有空運貨物的相關基本因素均維持跌勢，並於第四季持續下跌，但前景仍然保持樂觀。</w:t>
      </w:r>
    </w:p>
    <w:p w:rsidR="007D0903" w:rsidRPr="007D0903" w:rsidRDefault="007D0903" w:rsidP="007D0903">
      <w:pPr>
        <w:rPr>
          <w:rFonts w:ascii="微軟正黑體" w:eastAsia="微軟正黑體" w:hAnsi="微軟正黑體" w:hint="eastAsia"/>
          <w:szCs w:val="24"/>
          <w:lang w:eastAsia="zh-HK"/>
        </w:rPr>
      </w:pP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產品種類指數為 58點，</w:t>
      </w:r>
      <w:proofErr w:type="gramStart"/>
      <w:r w:rsidRPr="007D0903">
        <w:rPr>
          <w:rFonts w:ascii="微軟正黑體" w:eastAsia="微軟正黑體" w:hAnsi="微軟正黑體" w:hint="eastAsia"/>
          <w:szCs w:val="24"/>
        </w:rPr>
        <w:t>乃各基本</w:t>
      </w:r>
      <w:proofErr w:type="gramEnd"/>
      <w:r w:rsidRPr="007D0903">
        <w:rPr>
          <w:rFonts w:ascii="微軟正黑體" w:eastAsia="微軟正黑體" w:hAnsi="微軟正黑體" w:hint="eastAsia"/>
          <w:szCs w:val="24"/>
        </w:rPr>
        <w:t>因素中最為樂觀，其次為銷售量（55點）及緊急訂單 （52點）。</w:t>
      </w:r>
    </w:p>
    <w:p w:rsidR="007D0903" w:rsidRPr="007D0903" w:rsidRDefault="007D0903" w:rsidP="007D0903">
      <w:pPr>
        <w:rPr>
          <w:rFonts w:ascii="微軟正黑體" w:eastAsia="微軟正黑體" w:hAnsi="微軟正黑體" w:hint="eastAsia"/>
          <w:szCs w:val="24"/>
          <w:lang w:eastAsia="zh-HK"/>
        </w:rPr>
      </w:pPr>
    </w:p>
    <w:p w:rsidR="007D0903" w:rsidRPr="007D0903" w:rsidRDefault="007D0903" w:rsidP="007D0903">
      <w:pPr>
        <w:rPr>
          <w:rFonts w:ascii="微軟正黑體" w:eastAsia="微軟正黑體" w:hAnsi="微軟正黑體" w:hint="eastAsia"/>
          <w:szCs w:val="24"/>
        </w:rPr>
      </w:pPr>
      <w:r w:rsidRPr="007D0903">
        <w:rPr>
          <w:rFonts w:ascii="微軟正黑體" w:eastAsia="微軟正黑體" w:hAnsi="微軟正黑體" w:hint="eastAsia"/>
          <w:szCs w:val="24"/>
        </w:rPr>
        <w:t>空運用家預期聖誕節前夕訂單將可有助增加產品種類，為其帶來正面作用。</w:t>
      </w:r>
    </w:p>
    <w:p w:rsidR="007D0903" w:rsidRPr="007D0903" w:rsidRDefault="007D0903" w:rsidP="007D0903">
      <w:pPr>
        <w:rPr>
          <w:rFonts w:ascii="微軟正黑體" w:eastAsia="微軟正黑體" w:hAnsi="微軟正黑體"/>
          <w:szCs w:val="24"/>
        </w:rPr>
      </w:pP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貿易航線</w:t>
      </w:r>
    </w:p>
    <w:p w:rsidR="007D0903" w:rsidRPr="007D0903" w:rsidRDefault="007D0903" w:rsidP="007D0903">
      <w:pPr>
        <w:rPr>
          <w:rFonts w:ascii="微軟正黑體" w:eastAsia="微軟正黑體" w:hAnsi="微軟正黑體" w:hint="eastAsia"/>
          <w:szCs w:val="24"/>
        </w:rPr>
      </w:pPr>
      <w:r w:rsidRPr="007D0903">
        <w:rPr>
          <w:rFonts w:ascii="微軟正黑體" w:eastAsia="微軟正黑體" w:hAnsi="微軟正黑體" w:hint="eastAsia"/>
          <w:szCs w:val="24"/>
        </w:rPr>
        <w:t>各市場的貿易信心下跌幅度不均，但所有指數仍高於50點水平線，前景正面。</w:t>
      </w:r>
    </w:p>
    <w:p w:rsidR="007D0903" w:rsidRP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歐洲及新興市場的不明朗前景打擊出口商於與這些市場交易的信心。然而入口商表示本地市場對亞洲進口產品的需求仍然強勁。</w:t>
      </w:r>
    </w:p>
    <w:p w:rsidR="007D0903" w:rsidRPr="007D0903" w:rsidRDefault="007D0903" w:rsidP="007D0903">
      <w:pPr>
        <w:rPr>
          <w:rFonts w:ascii="微軟正黑體" w:eastAsia="微軟正黑體" w:hAnsi="微軟正黑體"/>
          <w:szCs w:val="24"/>
        </w:rPr>
      </w:pP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空運商品</w:t>
      </w: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食物及飲料的銷量上升，表示受訪者於整體指數中較其他商品的信心較高，主要受惠於歐洲市場的入口於過去三個季度的持續上升。</w:t>
      </w:r>
    </w:p>
    <w:p w:rsidR="007D0903" w:rsidRPr="007D0903" w:rsidRDefault="007D0903" w:rsidP="007D0903">
      <w:pPr>
        <w:rPr>
          <w:rFonts w:ascii="微軟正黑體" w:eastAsia="微軟正黑體" w:hAnsi="微軟正黑體" w:hint="eastAsia"/>
          <w:szCs w:val="24"/>
          <w:lang w:eastAsia="zh-HK"/>
        </w:rPr>
      </w:pP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主要由於歐洲市場的需求軟化，鐘錶及首飾等奢侈品的需求持續疲弱，令指數下</w:t>
      </w:r>
      <w:r w:rsidRPr="007D0903">
        <w:rPr>
          <w:rFonts w:ascii="微軟正黑體" w:eastAsia="微軟正黑體" w:hAnsi="微軟正黑體" w:hint="eastAsia"/>
          <w:szCs w:val="24"/>
        </w:rPr>
        <w:lastRenderedPageBreak/>
        <w:t>跌至第四季度的47點。</w:t>
      </w:r>
    </w:p>
    <w:p w:rsidR="007D0903" w:rsidRPr="007D0903" w:rsidRDefault="007D0903" w:rsidP="007D0903">
      <w:pPr>
        <w:rPr>
          <w:rFonts w:ascii="微軟正黑體" w:eastAsia="微軟正黑體" w:hAnsi="微軟正黑體" w:hint="eastAsia"/>
          <w:szCs w:val="24"/>
          <w:lang w:eastAsia="zh-HK"/>
        </w:rPr>
      </w:pPr>
    </w:p>
    <w:p w:rsidR="007D0903" w:rsidRP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禮品、玩具及家具用品的入口隨相關零售活動轉淡，指數亦比上季顯著下跌，</w:t>
      </w:r>
      <w:proofErr w:type="gramStart"/>
      <w:r w:rsidRPr="007D0903">
        <w:rPr>
          <w:rFonts w:ascii="微軟正黑體" w:eastAsia="微軟正黑體" w:hAnsi="微軟正黑體" w:hint="eastAsia"/>
          <w:szCs w:val="24"/>
        </w:rPr>
        <w:t>跌穿50點</w:t>
      </w:r>
      <w:proofErr w:type="gramEnd"/>
      <w:r w:rsidRPr="007D0903">
        <w:rPr>
          <w:rFonts w:ascii="微軟正黑體" w:eastAsia="微軟正黑體" w:hAnsi="微軟正黑體" w:hint="eastAsia"/>
          <w:szCs w:val="24"/>
        </w:rPr>
        <w:t>水平線。</w:t>
      </w:r>
    </w:p>
    <w:p w:rsidR="007D0903" w:rsidRPr="007D0903" w:rsidRDefault="007D0903" w:rsidP="007D0903">
      <w:pPr>
        <w:rPr>
          <w:rFonts w:ascii="微軟正黑體" w:eastAsia="微軟正黑體" w:hAnsi="微軟正黑體" w:hint="eastAsia"/>
          <w:szCs w:val="24"/>
          <w:lang w:eastAsia="zh-HK"/>
        </w:rPr>
      </w:pP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整體空運</w:t>
      </w:r>
      <w:proofErr w:type="gramStart"/>
      <w:r w:rsidRPr="007D0903">
        <w:rPr>
          <w:rFonts w:ascii="微軟正黑體" w:eastAsia="微軟正黑體" w:hAnsi="微軟正黑體" w:hint="eastAsia"/>
          <w:szCs w:val="24"/>
        </w:rPr>
        <w:t>信心因疲弱</w:t>
      </w:r>
      <w:proofErr w:type="gramEnd"/>
      <w:r w:rsidRPr="007D0903">
        <w:rPr>
          <w:rFonts w:ascii="微軟正黑體" w:eastAsia="微軟正黑體" w:hAnsi="微軟正黑體" w:hint="eastAsia"/>
          <w:szCs w:val="24"/>
        </w:rPr>
        <w:t>的零售活動而下跌，然而空運用家預期聖誕節前夕訂單或可推動冬天傳統銷售旺季的增長。</w:t>
      </w:r>
    </w:p>
    <w:p w:rsidR="007D0903" w:rsidRPr="007D0903" w:rsidRDefault="007D0903" w:rsidP="007D0903">
      <w:pPr>
        <w:rPr>
          <w:rFonts w:ascii="微軟正黑體" w:eastAsia="微軟正黑體" w:hAnsi="微軟正黑體" w:hint="eastAsia"/>
          <w:szCs w:val="24"/>
          <w:lang w:eastAsia="zh-HK"/>
        </w:rPr>
      </w:pPr>
    </w:p>
    <w:p w:rsidR="007D0903" w:rsidRPr="007D0903" w:rsidRDefault="007D0903" w:rsidP="007D0903">
      <w:pPr>
        <w:rPr>
          <w:rFonts w:ascii="微軟正黑體" w:eastAsia="微軟正黑體" w:hAnsi="微軟正黑體" w:hint="eastAsia"/>
          <w:szCs w:val="24"/>
        </w:rPr>
      </w:pPr>
      <w:r w:rsidRPr="007D0903">
        <w:rPr>
          <w:rFonts w:ascii="微軟正黑體" w:eastAsia="微軟正黑體" w:hAnsi="微軟正黑體" w:hint="eastAsia"/>
          <w:szCs w:val="24"/>
        </w:rPr>
        <w:t>銷售旺季將帶動電子產品及部件交易，然而其作用未必惠及其他如衣飾等的商品銷售。</w:t>
      </w:r>
    </w:p>
    <w:p w:rsidR="007D0903" w:rsidRPr="007D0903" w:rsidRDefault="007D0903" w:rsidP="007D0903">
      <w:pPr>
        <w:rPr>
          <w:rFonts w:ascii="微軟正黑體" w:eastAsia="微軟正黑體" w:hAnsi="微軟正黑體"/>
          <w:szCs w:val="24"/>
        </w:rPr>
      </w:pP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關於香港生產力促進局</w:t>
      </w:r>
    </w:p>
    <w:p w:rsidR="007D0903" w:rsidRDefault="007D0903" w:rsidP="007D0903">
      <w:pPr>
        <w:rPr>
          <w:rFonts w:ascii="微軟正黑體" w:eastAsia="微軟正黑體" w:hAnsi="微軟正黑體" w:hint="eastAsia"/>
          <w:szCs w:val="24"/>
          <w:lang w:eastAsia="zh-HK"/>
        </w:rPr>
      </w:pPr>
      <w:r w:rsidRPr="007D0903">
        <w:rPr>
          <w:rFonts w:ascii="微軟正黑體" w:eastAsia="微軟正黑體" w:hAnsi="微軟正黑體" w:hint="eastAsia"/>
          <w:szCs w:val="24"/>
        </w:rPr>
        <w:t xml:space="preserve">香港生產力促進局（生產力局）於1967年依法成立，擁有多元化的專業技術知識。其使命是透過向香港的企業提供橫跨價值鏈的綜合支 </w:t>
      </w:r>
      <w:proofErr w:type="gramStart"/>
      <w:r w:rsidRPr="007D0903">
        <w:rPr>
          <w:rFonts w:ascii="微軟正黑體" w:eastAsia="微軟正黑體" w:hAnsi="微軟正黑體" w:hint="eastAsia"/>
          <w:szCs w:val="24"/>
        </w:rPr>
        <w:t>援來提升</w:t>
      </w:r>
      <w:proofErr w:type="gramEnd"/>
      <w:r w:rsidRPr="007D0903">
        <w:rPr>
          <w:rFonts w:ascii="微軟正黑體" w:eastAsia="微軟正黑體" w:hAnsi="微軟正黑體" w:hint="eastAsia"/>
          <w:szCs w:val="24"/>
        </w:rPr>
        <w:t>卓越生產力，從而更有效地運用資源，提高產品和服務的附加值，以及加強國際競爭力。生產力局的網址為：</w:t>
      </w:r>
      <w:hyperlink r:id="rId4" w:history="1">
        <w:r w:rsidRPr="00481DE9">
          <w:rPr>
            <w:rStyle w:val="a3"/>
            <w:rFonts w:ascii="微軟正黑體" w:eastAsia="微軟正黑體" w:hAnsi="微軟正黑體" w:hint="eastAsia"/>
            <w:szCs w:val="24"/>
          </w:rPr>
          <w:t>www.hkpc.org</w:t>
        </w:r>
      </w:hyperlink>
      <w:r w:rsidRPr="007D0903">
        <w:rPr>
          <w:rFonts w:ascii="微軟正黑體" w:eastAsia="微軟正黑體" w:hAnsi="微軟正黑體" w:hint="eastAsia"/>
          <w:szCs w:val="24"/>
        </w:rPr>
        <w:t>。</w:t>
      </w:r>
    </w:p>
    <w:p w:rsidR="007D0903" w:rsidRPr="007D0903" w:rsidRDefault="007D0903" w:rsidP="007D0903">
      <w:pPr>
        <w:rPr>
          <w:rFonts w:ascii="微軟正黑體" w:eastAsia="微軟正黑體" w:hAnsi="微軟正黑體" w:hint="eastAsia"/>
          <w:szCs w:val="24"/>
          <w:lang w:eastAsia="zh-HK"/>
        </w:rPr>
      </w:pP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查詢</w:t>
      </w:r>
    </w:p>
    <w:p w:rsidR="007D0903" w:rsidRPr="007D0903" w:rsidRDefault="007D0903" w:rsidP="007D0903">
      <w:pPr>
        <w:rPr>
          <w:rFonts w:ascii="微軟正黑體" w:eastAsia="微軟正黑體" w:hAnsi="微軟正黑體" w:hint="eastAsia"/>
          <w:szCs w:val="24"/>
        </w:rPr>
      </w:pPr>
      <w:r w:rsidRPr="007D0903">
        <w:rPr>
          <w:rFonts w:ascii="微軟正黑體" w:eastAsia="微軟正黑體" w:hAnsi="微軟正黑體" w:hint="eastAsia"/>
          <w:szCs w:val="24"/>
        </w:rPr>
        <w:t>查詢有關本指數的詳情，請與生產力局代表章景業先生聯絡，電話：(852) 2788 6008，電郵： ericcheung@hkpc.org。</w:t>
      </w:r>
    </w:p>
    <w:p w:rsidR="007D0903" w:rsidRPr="007D0903" w:rsidRDefault="007D0903" w:rsidP="007D0903">
      <w:pPr>
        <w:rPr>
          <w:rFonts w:ascii="微軟正黑體" w:eastAsia="微軟正黑體" w:hAnsi="微軟正黑體"/>
          <w:szCs w:val="24"/>
        </w:rPr>
      </w:pPr>
    </w:p>
    <w:p w:rsidR="007D0903" w:rsidRPr="007D0903" w:rsidRDefault="007D0903" w:rsidP="007D0903">
      <w:pPr>
        <w:rPr>
          <w:rFonts w:ascii="微軟正黑體" w:eastAsia="微軟正黑體" w:hAnsi="微軟正黑體" w:hint="eastAsia"/>
          <w:b/>
          <w:szCs w:val="24"/>
        </w:rPr>
      </w:pPr>
      <w:r w:rsidRPr="007D0903">
        <w:rPr>
          <w:rFonts w:ascii="微軟正黑體" w:eastAsia="微軟正黑體" w:hAnsi="微軟正黑體" w:hint="eastAsia"/>
          <w:b/>
          <w:szCs w:val="24"/>
        </w:rPr>
        <w:t>聲明</w:t>
      </w:r>
    </w:p>
    <w:p w:rsidR="000F3F7C" w:rsidRPr="007D0903" w:rsidRDefault="007D0903" w:rsidP="007D0903">
      <w:pPr>
        <w:rPr>
          <w:rFonts w:ascii="微軟正黑體" w:eastAsia="微軟正黑體" w:hAnsi="微軟正黑體"/>
          <w:szCs w:val="24"/>
        </w:rPr>
      </w:pPr>
      <w:r w:rsidRPr="007D0903">
        <w:rPr>
          <w:rFonts w:ascii="微軟正黑體" w:eastAsia="微軟正黑體" w:hAnsi="微軟正黑體" w:hint="eastAsia"/>
          <w:szCs w:val="24"/>
        </w:rPr>
        <w:t>本報告包含調查所得的研究結果。對於因閱讀或使用本文資料而產生的任何損失、錯誤、延誤，或據此而採取的任何行動或非行動，</w:t>
      </w:r>
      <w:proofErr w:type="gramStart"/>
      <w:r w:rsidRPr="007D0903">
        <w:rPr>
          <w:rFonts w:ascii="微軟正黑體" w:eastAsia="微軟正黑體" w:hAnsi="微軟正黑體" w:hint="eastAsia"/>
          <w:szCs w:val="24"/>
        </w:rPr>
        <w:t>生產力局概不</w:t>
      </w:r>
      <w:proofErr w:type="gramEnd"/>
      <w:r w:rsidRPr="007D0903">
        <w:rPr>
          <w:rFonts w:ascii="微軟正黑體" w:eastAsia="微軟正黑體" w:hAnsi="微軟正黑體" w:hint="eastAsia"/>
          <w:szCs w:val="24"/>
        </w:rPr>
        <w:t>負責。</w:t>
      </w:r>
    </w:p>
    <w:sectPr w:rsidR="000F3F7C" w:rsidRPr="007D0903" w:rsidSect="0094309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D0903"/>
    <w:rsid w:val="00190A81"/>
    <w:rsid w:val="007D0903"/>
    <w:rsid w:val="007E62A6"/>
    <w:rsid w:val="00943099"/>
    <w:rsid w:val="00A156AB"/>
    <w:rsid w:val="00A53C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9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kpc.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tony Chi Ho</dc:creator>
  <cp:lastModifiedBy>CHEUNG, tony Chi Ho</cp:lastModifiedBy>
  <cp:revision>1</cp:revision>
  <dcterms:created xsi:type="dcterms:W3CDTF">2015-11-19T03:34:00Z</dcterms:created>
  <dcterms:modified xsi:type="dcterms:W3CDTF">2015-11-19T03:37:00Z</dcterms:modified>
</cp:coreProperties>
</file>