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22" w:rsidRDefault="00D84D22" w:rsidP="00093DEE">
      <w:pPr>
        <w:pStyle w:val="Default"/>
        <w:spacing w:line="360" w:lineRule="exact"/>
        <w:jc w:val="center"/>
        <w:rPr>
          <w:rFonts w:asciiTheme="minorHAnsi" w:eastAsiaTheme="minorEastAsia" w:cs="Times New Roman"/>
          <w:b/>
          <w:bCs/>
          <w:color w:val="auto"/>
          <w:kern w:val="28"/>
          <w:lang w:eastAsia="zh-HK"/>
          <w14:ligatures w14:val="standard"/>
          <w14:cntxtAlts/>
        </w:rPr>
      </w:pPr>
      <w:r w:rsidRPr="00D84D22">
        <w:rPr>
          <w:rFonts w:asciiTheme="minorHAnsi" w:eastAsiaTheme="minorEastAsia" w:cs="Times New Roman" w:hint="eastAsia"/>
          <w:b/>
          <w:bCs/>
          <w:color w:val="auto"/>
          <w:kern w:val="28"/>
          <w:lang w:eastAsia="zh-HK"/>
          <w14:ligatures w14:val="standard"/>
          <w14:cntxtAlts/>
        </w:rPr>
        <w:t>可靠性測試及顧問服務</w:t>
      </w:r>
    </w:p>
    <w:p w:rsidR="00093DEE" w:rsidRDefault="00093DEE" w:rsidP="00093DEE">
      <w:pPr>
        <w:pStyle w:val="Default"/>
        <w:spacing w:line="360" w:lineRule="exact"/>
        <w:jc w:val="center"/>
        <w:rPr>
          <w:rFonts w:asciiTheme="minorHAnsi" w:eastAsiaTheme="minorEastAsia" w:cs="Times New Roman" w:hint="eastAsia"/>
          <w:b/>
          <w:bCs/>
          <w:color w:val="auto"/>
          <w:kern w:val="28"/>
          <w:lang w:eastAsia="zh-HK"/>
          <w14:ligatures w14:val="standard"/>
          <w14:cntxtAlts/>
        </w:rPr>
      </w:pPr>
      <w:bookmarkStart w:id="0" w:name="_GoBack"/>
      <w:bookmarkEnd w:id="0"/>
    </w:p>
    <w:p w:rsidR="00D84D22" w:rsidRPr="00D84D22" w:rsidRDefault="00D84D22" w:rsidP="00D84D22">
      <w:pPr>
        <w:pStyle w:val="Default"/>
        <w:spacing w:line="360" w:lineRule="exact"/>
        <w:rPr>
          <w:rFonts w:asciiTheme="minorHAnsi" w:eastAsiaTheme="minorEastAsia" w:cs="Times New Roman"/>
          <w:bCs/>
          <w:color w:val="auto"/>
          <w:kern w:val="28"/>
          <w:lang w:eastAsia="zh-HK"/>
        </w:rPr>
      </w:pPr>
      <w:r w:rsidRPr="00D84D22">
        <w:rPr>
          <w:rFonts w:asciiTheme="minorHAnsi" w:eastAsiaTheme="minorEastAsia" w:cs="Times New Roman" w:hint="eastAsia"/>
          <w:bCs/>
          <w:color w:val="auto"/>
          <w:kern w:val="28"/>
          <w:lang w:eastAsia="zh-HK"/>
        </w:rPr>
        <w:t>隨著智慧城市應用上對可靠性考慮不斷增長的需求，香港生產力促進局可靠性</w:t>
      </w:r>
    </w:p>
    <w:p w:rsidR="00D84D22" w:rsidRPr="00D84D22" w:rsidRDefault="00D84D22" w:rsidP="00D84D22">
      <w:pPr>
        <w:pStyle w:val="Default"/>
        <w:spacing w:line="360" w:lineRule="exact"/>
        <w:rPr>
          <w:rFonts w:asciiTheme="minorHAnsi" w:eastAsiaTheme="minorEastAsia" w:cs="Times New Roman"/>
          <w:bCs/>
          <w:color w:val="auto"/>
          <w:kern w:val="28"/>
          <w:lang w:eastAsia="zh-HK"/>
        </w:rPr>
      </w:pPr>
      <w:r w:rsidRPr="00D84D22">
        <w:rPr>
          <w:rFonts w:asciiTheme="minorHAnsi" w:eastAsiaTheme="minorEastAsia" w:cs="Times New Roman" w:hint="eastAsia"/>
          <w:bCs/>
          <w:color w:val="auto"/>
          <w:kern w:val="28"/>
          <w:lang w:eastAsia="zh-HK"/>
        </w:rPr>
        <w:t>測試中心現提供各類型智能電子產品及組件之可靠性測試和顧問服務。</w:t>
      </w:r>
    </w:p>
    <w:p w:rsidR="00D84D22" w:rsidRPr="00D84D22" w:rsidRDefault="00D84D22" w:rsidP="00D84D22">
      <w:pPr>
        <w:pStyle w:val="Default"/>
        <w:spacing w:line="360" w:lineRule="exact"/>
        <w:rPr>
          <w:rFonts w:asciiTheme="minorHAnsi" w:eastAsiaTheme="minorEastAsia" w:cs="Times New Roman"/>
          <w:bCs/>
          <w:color w:val="auto"/>
          <w:kern w:val="28"/>
          <w:lang w:eastAsia="zh-HK"/>
        </w:rPr>
      </w:pPr>
      <w:r w:rsidRPr="00D84D22">
        <w:rPr>
          <w:rFonts w:asciiTheme="minorHAnsi" w:eastAsiaTheme="minorEastAsia" w:cs="Times New Roman" w:hint="eastAsia"/>
          <w:bCs/>
          <w:color w:val="auto"/>
          <w:kern w:val="28"/>
          <w:lang w:eastAsia="zh-HK"/>
        </w:rPr>
        <w:t>可靠性測試中心已獲香港特區政府的「香港實驗所認可計劃</w:t>
      </w:r>
      <w:r w:rsidRPr="00D84D22">
        <w:rPr>
          <w:rFonts w:asciiTheme="minorHAnsi" w:eastAsiaTheme="minorEastAsia" w:cs="Times New Roman"/>
          <w:bCs/>
          <w:color w:val="auto"/>
          <w:kern w:val="28"/>
          <w:lang w:eastAsia="zh-HK"/>
        </w:rPr>
        <w:t xml:space="preserve"> (HOKLAS)</w:t>
      </w:r>
      <w:r w:rsidRPr="00D84D22">
        <w:rPr>
          <w:rFonts w:asciiTheme="minorHAnsi" w:eastAsiaTheme="minorEastAsia" w:cs="Times New Roman" w:hint="eastAsia"/>
          <w:bCs/>
          <w:color w:val="auto"/>
          <w:kern w:val="28"/>
          <w:lang w:eastAsia="zh-HK"/>
        </w:rPr>
        <w:t>」認可</w:t>
      </w:r>
    </w:p>
    <w:p w:rsidR="00455175" w:rsidRDefault="00D84D22" w:rsidP="00D84D22">
      <w:pPr>
        <w:pStyle w:val="Default"/>
        <w:spacing w:line="360" w:lineRule="exact"/>
        <w:rPr>
          <w:rFonts w:asciiTheme="minorHAnsi" w:eastAsiaTheme="minorEastAsia" w:cs="Times New Roman"/>
          <w:bCs/>
          <w:color w:val="auto"/>
          <w:kern w:val="28"/>
          <w:lang w:eastAsia="zh-HK"/>
        </w:rPr>
      </w:pPr>
      <w:r w:rsidRPr="00D84D22">
        <w:rPr>
          <w:rFonts w:asciiTheme="minorHAnsi" w:eastAsiaTheme="minorEastAsia" w:cs="Times New Roman" w:hint="eastAsia"/>
          <w:bCs/>
          <w:color w:val="auto"/>
          <w:kern w:val="28"/>
          <w:lang w:eastAsia="zh-HK"/>
        </w:rPr>
        <w:t>其測試資格，相關的測試項目可於</w:t>
      </w:r>
      <w:r w:rsidRPr="00D84D22">
        <w:rPr>
          <w:rFonts w:asciiTheme="minorHAnsi" w:eastAsiaTheme="minorEastAsia" w:cs="Times New Roman"/>
          <w:bCs/>
          <w:color w:val="auto"/>
          <w:kern w:val="28"/>
          <w:lang w:eastAsia="zh-HK"/>
        </w:rPr>
        <w:t>HOKLAS</w:t>
      </w:r>
      <w:r w:rsidRPr="00D84D22">
        <w:rPr>
          <w:rFonts w:asciiTheme="minorHAnsi" w:eastAsiaTheme="minorEastAsia" w:cs="Times New Roman" w:hint="eastAsia"/>
          <w:bCs/>
          <w:color w:val="auto"/>
          <w:kern w:val="28"/>
          <w:lang w:eastAsia="zh-HK"/>
        </w:rPr>
        <w:t>的網站上參閲。</w:t>
      </w:r>
    </w:p>
    <w:p w:rsidR="00455175" w:rsidRPr="00003BEE" w:rsidRDefault="00455175" w:rsidP="00455175">
      <w:pPr>
        <w:pStyle w:val="Default"/>
        <w:spacing w:line="360" w:lineRule="exact"/>
        <w:rPr>
          <w:rFonts w:asciiTheme="minorHAnsi" w:eastAsiaTheme="minorEastAsia" w:cs="Times New Roman"/>
          <w:bCs/>
          <w:color w:val="auto"/>
          <w:kern w:val="28"/>
          <w:lang w:eastAsia="zh-HK"/>
        </w:rPr>
      </w:pPr>
    </w:p>
    <w:p w:rsidR="00A07047" w:rsidRPr="00003BEE" w:rsidRDefault="00D84D22" w:rsidP="00003BEE">
      <w:pPr>
        <w:spacing w:after="0" w:line="360" w:lineRule="exact"/>
        <w:rPr>
          <w:rFonts w:asciiTheme="minorHAnsi" w:eastAsiaTheme="majorEastAsia" w:hAnsiTheme="minorHAnsi"/>
          <w:b/>
          <w:color w:val="auto"/>
          <w:lang w:eastAsia="zh-HK"/>
        </w:rPr>
      </w:pPr>
      <w:r>
        <w:rPr>
          <w:rFonts w:asciiTheme="minorHAnsi" w:eastAsiaTheme="majorEastAsia" w:hAnsiTheme="minorHAnsi" w:hint="eastAsia"/>
          <w:b/>
          <w:color w:val="auto"/>
          <w:lang w:eastAsia="zh-HK"/>
        </w:rPr>
        <w:t>測</w:t>
      </w:r>
      <w:r>
        <w:rPr>
          <w:rFonts w:asciiTheme="minorHAnsi" w:eastAsiaTheme="majorEastAsia" w:hAnsiTheme="minorHAnsi" w:hint="eastAsia"/>
          <w:b/>
          <w:color w:val="auto"/>
        </w:rPr>
        <w:t>試</w:t>
      </w:r>
      <w:r>
        <w:rPr>
          <w:rFonts w:asciiTheme="minorHAnsi" w:eastAsiaTheme="majorEastAsia" w:hAnsiTheme="minorHAnsi" w:hint="eastAsia"/>
          <w:b/>
          <w:color w:val="auto"/>
          <w:lang w:eastAsia="zh-HK"/>
        </w:rPr>
        <w:t>服</w:t>
      </w:r>
      <w:r>
        <w:rPr>
          <w:rFonts w:asciiTheme="minorHAnsi" w:eastAsiaTheme="majorEastAsia" w:hAnsiTheme="minorHAnsi" w:hint="eastAsia"/>
          <w:b/>
          <w:color w:val="auto"/>
        </w:rPr>
        <w:t>務</w:t>
      </w:r>
    </w:p>
    <w:p w:rsidR="00D84D22" w:rsidRDefault="00D84D22" w:rsidP="00D84D22">
      <w:pPr>
        <w:pStyle w:val="ListParagraph"/>
        <w:numPr>
          <w:ilvl w:val="0"/>
          <w:numId w:val="4"/>
        </w:numPr>
        <w:spacing w:after="0" w:line="360" w:lineRule="exact"/>
        <w:ind w:leftChars="0"/>
        <w:rPr>
          <w:rFonts w:asciiTheme="minorHAnsi" w:eastAsiaTheme="majorEastAsia" w:hAnsiTheme="minorHAnsi"/>
          <w:bCs/>
          <w:color w:val="auto"/>
        </w:rPr>
      </w:pPr>
      <w:r w:rsidRPr="00D84D22">
        <w:rPr>
          <w:rFonts w:asciiTheme="minorHAnsi" w:eastAsiaTheme="majorEastAsia" w:hAnsiTheme="minorHAnsi" w:hint="eastAsia"/>
          <w:bCs/>
          <w:color w:val="auto"/>
          <w:lang w:eastAsia="zh-HK"/>
        </w:rPr>
        <w:t>高加速壽命測試</w:t>
      </w:r>
      <w:r w:rsidRPr="00D84D22">
        <w:rPr>
          <w:rFonts w:asciiTheme="minorHAnsi" w:eastAsiaTheme="majorEastAsia" w:hAnsiTheme="minorHAnsi"/>
          <w:bCs/>
          <w:color w:val="auto"/>
          <w:lang w:eastAsia="zh-HK"/>
        </w:rPr>
        <w:t xml:space="preserve"> (HALT)</w:t>
      </w:r>
    </w:p>
    <w:p w:rsidR="00D84D22" w:rsidRDefault="00D84D22" w:rsidP="00D84D22">
      <w:pPr>
        <w:pStyle w:val="ListParagraph"/>
        <w:numPr>
          <w:ilvl w:val="0"/>
          <w:numId w:val="4"/>
        </w:numPr>
        <w:spacing w:after="0" w:line="360" w:lineRule="exact"/>
        <w:ind w:leftChars="0"/>
        <w:rPr>
          <w:rFonts w:asciiTheme="minorHAnsi" w:eastAsiaTheme="majorEastAsia" w:hAnsiTheme="minorHAnsi"/>
          <w:bCs/>
          <w:color w:val="auto"/>
        </w:rPr>
      </w:pPr>
      <w:r w:rsidRPr="00D84D22">
        <w:rPr>
          <w:rFonts w:asciiTheme="minorHAnsi" w:eastAsiaTheme="majorEastAsia" w:hAnsiTheme="minorHAnsi" w:hint="eastAsia"/>
          <w:bCs/>
          <w:color w:val="auto"/>
          <w:lang w:eastAsia="zh-HK"/>
        </w:rPr>
        <w:t>溫度及濕度測試</w:t>
      </w:r>
    </w:p>
    <w:p w:rsidR="00D84D22" w:rsidRDefault="00D84D22" w:rsidP="00D84D22">
      <w:pPr>
        <w:pStyle w:val="ListParagraph"/>
        <w:numPr>
          <w:ilvl w:val="0"/>
          <w:numId w:val="4"/>
        </w:numPr>
        <w:spacing w:after="0" w:line="360" w:lineRule="exact"/>
        <w:ind w:leftChars="0"/>
        <w:rPr>
          <w:rFonts w:asciiTheme="minorHAnsi" w:eastAsiaTheme="majorEastAsia" w:hAnsiTheme="minorHAnsi"/>
          <w:bCs/>
          <w:color w:val="auto"/>
        </w:rPr>
      </w:pPr>
      <w:r w:rsidRPr="00D84D22">
        <w:rPr>
          <w:rFonts w:asciiTheme="minorHAnsi" w:eastAsiaTheme="majorEastAsia" w:hAnsiTheme="minorHAnsi" w:hint="eastAsia"/>
          <w:bCs/>
          <w:color w:val="auto"/>
          <w:lang w:eastAsia="zh-HK"/>
        </w:rPr>
        <w:t>熱沖擊測試</w:t>
      </w:r>
    </w:p>
    <w:p w:rsidR="00D84D22" w:rsidRDefault="00D84D22" w:rsidP="00D84D22">
      <w:pPr>
        <w:pStyle w:val="ListParagraph"/>
        <w:numPr>
          <w:ilvl w:val="0"/>
          <w:numId w:val="4"/>
        </w:numPr>
        <w:spacing w:after="0" w:line="360" w:lineRule="exact"/>
        <w:ind w:leftChars="0"/>
        <w:rPr>
          <w:rFonts w:asciiTheme="minorHAnsi" w:eastAsiaTheme="majorEastAsia" w:hAnsiTheme="minorHAnsi"/>
          <w:bCs/>
          <w:color w:val="auto"/>
        </w:rPr>
      </w:pPr>
      <w:r w:rsidRPr="00D84D22">
        <w:rPr>
          <w:rFonts w:asciiTheme="minorHAnsi" w:eastAsiaTheme="majorEastAsia" w:hAnsiTheme="minorHAnsi" w:hint="eastAsia"/>
          <w:bCs/>
          <w:color w:val="auto"/>
          <w:lang w:eastAsia="zh-HK"/>
        </w:rPr>
        <w:t>震動及沖擊測試</w:t>
      </w:r>
    </w:p>
    <w:p w:rsidR="00D84D22" w:rsidRDefault="00D84D22" w:rsidP="00D84D22">
      <w:pPr>
        <w:pStyle w:val="ListParagraph"/>
        <w:numPr>
          <w:ilvl w:val="0"/>
          <w:numId w:val="4"/>
        </w:numPr>
        <w:spacing w:after="0" w:line="360" w:lineRule="exact"/>
        <w:ind w:leftChars="0"/>
        <w:rPr>
          <w:rFonts w:asciiTheme="minorHAnsi" w:eastAsiaTheme="majorEastAsia" w:hAnsiTheme="minorHAnsi"/>
          <w:bCs/>
          <w:color w:val="auto"/>
        </w:rPr>
      </w:pPr>
      <w:r w:rsidRPr="00D84D22">
        <w:rPr>
          <w:rFonts w:asciiTheme="minorHAnsi" w:eastAsiaTheme="majorEastAsia" w:hAnsiTheme="minorHAnsi" w:hint="eastAsia"/>
          <w:bCs/>
          <w:color w:val="auto"/>
        </w:rPr>
        <w:t>三綜合溫度濕度震動測試</w:t>
      </w:r>
    </w:p>
    <w:p w:rsidR="00D84D22" w:rsidRDefault="00D84D22" w:rsidP="00D84D22">
      <w:pPr>
        <w:pStyle w:val="ListParagraph"/>
        <w:numPr>
          <w:ilvl w:val="0"/>
          <w:numId w:val="4"/>
        </w:numPr>
        <w:spacing w:after="0" w:line="360" w:lineRule="exact"/>
        <w:ind w:leftChars="0"/>
        <w:rPr>
          <w:rFonts w:asciiTheme="minorHAnsi" w:eastAsiaTheme="majorEastAsia" w:hAnsiTheme="minorHAnsi"/>
          <w:bCs/>
          <w:color w:val="auto"/>
        </w:rPr>
      </w:pPr>
      <w:r w:rsidRPr="00D84D22">
        <w:rPr>
          <w:rFonts w:asciiTheme="minorHAnsi" w:eastAsiaTheme="majorEastAsia" w:hAnsiTheme="minorHAnsi" w:hint="eastAsia"/>
          <w:bCs/>
          <w:color w:val="auto"/>
        </w:rPr>
        <w:t>線路板資格測試</w:t>
      </w:r>
    </w:p>
    <w:p w:rsidR="00D84D22" w:rsidRDefault="00D84D22" w:rsidP="00003BEE">
      <w:pPr>
        <w:pStyle w:val="ListParagraph"/>
        <w:numPr>
          <w:ilvl w:val="0"/>
          <w:numId w:val="4"/>
        </w:numPr>
        <w:spacing w:after="0" w:line="360" w:lineRule="exact"/>
        <w:ind w:leftChars="0"/>
        <w:rPr>
          <w:rFonts w:asciiTheme="minorHAnsi" w:eastAsiaTheme="majorEastAsia" w:hAnsiTheme="minorHAnsi"/>
          <w:bCs/>
          <w:color w:val="auto"/>
        </w:rPr>
      </w:pPr>
      <w:r w:rsidRPr="00D84D22">
        <w:rPr>
          <w:rFonts w:asciiTheme="minorHAnsi" w:eastAsiaTheme="majorEastAsia" w:hAnsiTheme="minorHAnsi" w:hint="eastAsia"/>
          <w:bCs/>
          <w:color w:val="auto"/>
        </w:rPr>
        <w:t>高可靠性回流銲模擬測試</w:t>
      </w:r>
    </w:p>
    <w:p w:rsidR="00A07047" w:rsidRPr="00D84D22" w:rsidRDefault="00D84D22" w:rsidP="00003BEE">
      <w:pPr>
        <w:pStyle w:val="ListParagraph"/>
        <w:numPr>
          <w:ilvl w:val="0"/>
          <w:numId w:val="4"/>
        </w:numPr>
        <w:spacing w:after="0" w:line="360" w:lineRule="exact"/>
        <w:ind w:leftChars="0"/>
        <w:rPr>
          <w:rFonts w:asciiTheme="minorHAnsi" w:eastAsiaTheme="majorEastAsia" w:hAnsiTheme="minorHAnsi"/>
          <w:bCs/>
          <w:color w:val="auto"/>
        </w:rPr>
      </w:pPr>
      <w:r w:rsidRPr="00D84D22">
        <w:rPr>
          <w:rFonts w:asciiTheme="minorHAnsi" w:eastAsiaTheme="majorEastAsia" w:hint="eastAsia"/>
          <w:bCs/>
          <w:color w:val="auto"/>
        </w:rPr>
        <w:t>鐵路列車車載電子設備</w:t>
      </w:r>
      <w:r w:rsidRPr="00D84D22">
        <w:rPr>
          <w:rFonts w:asciiTheme="minorHAnsi" w:eastAsiaTheme="majorEastAsia"/>
          <w:bCs/>
          <w:color w:val="auto"/>
        </w:rPr>
        <w:t>EN50155</w:t>
      </w:r>
      <w:r w:rsidRPr="00D84D22">
        <w:rPr>
          <w:rFonts w:asciiTheme="minorHAnsi" w:eastAsiaTheme="majorEastAsia" w:hint="eastAsia"/>
          <w:bCs/>
          <w:color w:val="auto"/>
        </w:rPr>
        <w:t>型式認可測試</w:t>
      </w:r>
    </w:p>
    <w:p w:rsidR="00D84D22" w:rsidRPr="00003BEE" w:rsidRDefault="00D84D22" w:rsidP="00003BEE">
      <w:pPr>
        <w:pStyle w:val="Default"/>
        <w:spacing w:line="360" w:lineRule="exact"/>
        <w:rPr>
          <w:rFonts w:asciiTheme="minorHAnsi" w:eastAsiaTheme="minorEastAsia" w:cs="Times New Roman"/>
          <w:bCs/>
          <w:color w:val="auto"/>
          <w:kern w:val="28"/>
          <w:lang w:eastAsia="zh-HK"/>
        </w:rPr>
      </w:pPr>
    </w:p>
    <w:p w:rsidR="00A033EE" w:rsidRPr="00003BEE" w:rsidRDefault="00B630E8" w:rsidP="00003BEE">
      <w:pPr>
        <w:spacing w:after="0" w:line="360" w:lineRule="exact"/>
        <w:rPr>
          <w:rFonts w:asciiTheme="minorHAnsi" w:eastAsiaTheme="majorEastAsia" w:hAnsiTheme="minorHAnsi"/>
          <w:b/>
          <w:color w:val="auto"/>
          <w:lang w:eastAsia="zh-HK"/>
        </w:rPr>
      </w:pPr>
      <w:r>
        <w:rPr>
          <w:rFonts w:asciiTheme="minorHAnsi" w:eastAsiaTheme="majorEastAsia" w:hAnsiTheme="minorHAnsi" w:hint="eastAsia"/>
          <w:b/>
          <w:color w:val="auto"/>
          <w:lang w:eastAsia="zh-HK"/>
        </w:rPr>
        <w:t>顧問服</w:t>
      </w:r>
      <w:r>
        <w:rPr>
          <w:rFonts w:asciiTheme="minorHAnsi" w:eastAsiaTheme="majorEastAsia" w:hAnsiTheme="minorHAnsi" w:hint="eastAsia"/>
          <w:b/>
          <w:color w:val="auto"/>
        </w:rPr>
        <w:t>務</w:t>
      </w:r>
    </w:p>
    <w:p w:rsidR="00B630E8" w:rsidRDefault="00B630E8" w:rsidP="00B630E8">
      <w:pPr>
        <w:pStyle w:val="ListParagraph"/>
        <w:numPr>
          <w:ilvl w:val="0"/>
          <w:numId w:val="4"/>
        </w:numPr>
        <w:spacing w:after="0" w:line="360" w:lineRule="exact"/>
        <w:ind w:leftChars="0"/>
        <w:rPr>
          <w:rFonts w:asciiTheme="minorHAnsi" w:eastAsiaTheme="majorEastAsia" w:hAnsiTheme="minorHAnsi"/>
          <w:bCs/>
          <w:color w:val="auto"/>
        </w:rPr>
      </w:pPr>
      <w:r w:rsidRPr="00B630E8">
        <w:rPr>
          <w:rFonts w:asciiTheme="minorHAnsi" w:eastAsiaTheme="majorEastAsia" w:hAnsiTheme="minorHAnsi" w:hint="eastAsia"/>
          <w:bCs/>
          <w:color w:val="auto"/>
        </w:rPr>
        <w:t>加速壽命預測</w:t>
      </w:r>
    </w:p>
    <w:p w:rsidR="00B630E8" w:rsidRDefault="00B630E8" w:rsidP="00B630E8">
      <w:pPr>
        <w:pStyle w:val="ListParagraph"/>
        <w:numPr>
          <w:ilvl w:val="0"/>
          <w:numId w:val="4"/>
        </w:numPr>
        <w:spacing w:after="0" w:line="360" w:lineRule="exact"/>
        <w:ind w:leftChars="0"/>
        <w:rPr>
          <w:rFonts w:asciiTheme="minorHAnsi" w:eastAsiaTheme="majorEastAsia" w:hAnsiTheme="minorHAnsi"/>
          <w:bCs/>
          <w:color w:val="auto"/>
        </w:rPr>
      </w:pPr>
      <w:r w:rsidRPr="00B630E8">
        <w:rPr>
          <w:rFonts w:asciiTheme="minorHAnsi" w:eastAsiaTheme="majorEastAsia" w:hAnsiTheme="minorHAnsi" w:hint="eastAsia"/>
          <w:bCs/>
          <w:color w:val="auto"/>
        </w:rPr>
        <w:t>平均故障間隔</w:t>
      </w:r>
      <w:r w:rsidRPr="00B630E8">
        <w:rPr>
          <w:rFonts w:asciiTheme="minorHAnsi" w:eastAsiaTheme="majorEastAsia" w:hAnsiTheme="minorHAnsi"/>
          <w:bCs/>
          <w:color w:val="auto"/>
        </w:rPr>
        <w:t>(MTBF)</w:t>
      </w:r>
      <w:r w:rsidRPr="00B630E8">
        <w:rPr>
          <w:rFonts w:asciiTheme="minorHAnsi" w:eastAsiaTheme="majorEastAsia" w:hAnsiTheme="minorHAnsi" w:hint="eastAsia"/>
          <w:bCs/>
          <w:color w:val="auto"/>
        </w:rPr>
        <w:t>預測</w:t>
      </w:r>
    </w:p>
    <w:p w:rsidR="00B630E8" w:rsidRDefault="00B630E8" w:rsidP="00B630E8">
      <w:pPr>
        <w:pStyle w:val="ListParagraph"/>
        <w:numPr>
          <w:ilvl w:val="0"/>
          <w:numId w:val="4"/>
        </w:numPr>
        <w:spacing w:after="0" w:line="360" w:lineRule="exact"/>
        <w:ind w:leftChars="0"/>
        <w:rPr>
          <w:rFonts w:asciiTheme="minorHAnsi" w:eastAsiaTheme="majorEastAsia" w:hAnsiTheme="minorHAnsi"/>
          <w:bCs/>
          <w:color w:val="auto"/>
        </w:rPr>
      </w:pPr>
      <w:r w:rsidRPr="00B630E8">
        <w:rPr>
          <w:rFonts w:asciiTheme="minorHAnsi" w:eastAsiaTheme="majorEastAsia" w:hAnsiTheme="minorHAnsi" w:hint="eastAsia"/>
          <w:bCs/>
          <w:color w:val="auto"/>
        </w:rPr>
        <w:t>系統可靠性分析</w:t>
      </w:r>
    </w:p>
    <w:p w:rsidR="00B630E8" w:rsidRDefault="00B630E8" w:rsidP="00455175">
      <w:pPr>
        <w:pStyle w:val="ListParagraph"/>
        <w:numPr>
          <w:ilvl w:val="0"/>
          <w:numId w:val="4"/>
        </w:numPr>
        <w:spacing w:after="0" w:line="360" w:lineRule="exact"/>
        <w:ind w:leftChars="0"/>
        <w:rPr>
          <w:rFonts w:asciiTheme="minorHAnsi" w:eastAsiaTheme="majorEastAsia" w:hAnsiTheme="minorHAnsi"/>
          <w:bCs/>
          <w:color w:val="auto"/>
        </w:rPr>
      </w:pPr>
      <w:r w:rsidRPr="00B630E8">
        <w:rPr>
          <w:rFonts w:asciiTheme="minorHAnsi" w:eastAsiaTheme="majorEastAsia" w:hAnsiTheme="minorHAnsi" w:hint="eastAsia"/>
          <w:bCs/>
          <w:color w:val="auto"/>
        </w:rPr>
        <w:t>一站式認證</w:t>
      </w:r>
    </w:p>
    <w:p w:rsidR="00455175" w:rsidRPr="00B630E8" w:rsidRDefault="00B630E8" w:rsidP="00455175">
      <w:pPr>
        <w:pStyle w:val="ListParagraph"/>
        <w:numPr>
          <w:ilvl w:val="0"/>
          <w:numId w:val="4"/>
        </w:numPr>
        <w:spacing w:after="0" w:line="360" w:lineRule="exact"/>
        <w:ind w:leftChars="0"/>
        <w:rPr>
          <w:rFonts w:asciiTheme="minorHAnsi" w:eastAsiaTheme="majorEastAsia" w:hAnsiTheme="minorHAnsi"/>
          <w:bCs/>
          <w:color w:val="auto"/>
        </w:rPr>
      </w:pPr>
      <w:r w:rsidRPr="00B630E8">
        <w:rPr>
          <w:rFonts w:asciiTheme="minorHAnsi" w:eastAsiaTheme="majorEastAsia" w:hAnsiTheme="minorHAnsi" w:hint="eastAsia"/>
          <w:bCs/>
          <w:color w:val="auto"/>
        </w:rPr>
        <w:t>產品性能評估</w:t>
      </w:r>
    </w:p>
    <w:p w:rsidR="00A30D72" w:rsidRPr="00003BEE" w:rsidRDefault="00A30D72" w:rsidP="00003BEE">
      <w:pPr>
        <w:spacing w:after="0" w:line="360" w:lineRule="exact"/>
        <w:rPr>
          <w:rFonts w:asciiTheme="minorHAnsi" w:eastAsiaTheme="majorEastAsia" w:hAnsiTheme="minorHAnsi"/>
          <w:bCs/>
          <w:color w:val="auto"/>
        </w:rPr>
      </w:pPr>
    </w:p>
    <w:p w:rsidR="00B630E8" w:rsidRDefault="00B630E8" w:rsidP="00003BEE">
      <w:pPr>
        <w:spacing w:after="0" w:line="360" w:lineRule="exact"/>
        <w:rPr>
          <w:rFonts w:asciiTheme="minorHAnsi" w:eastAsiaTheme="majorEastAsia" w:hAnsiTheme="minorHAnsi"/>
          <w:bCs/>
          <w:color w:val="auto"/>
          <w:lang w:eastAsia="zh-HK"/>
        </w:rPr>
      </w:pPr>
      <w:r w:rsidRPr="00B630E8">
        <w:rPr>
          <w:rFonts w:asciiTheme="minorHAnsi" w:eastAsiaTheme="majorEastAsia" w:hAnsiTheme="minorHAnsi" w:hint="eastAsia"/>
          <w:bCs/>
          <w:color w:val="auto"/>
          <w:lang w:eastAsia="zh-HK"/>
        </w:rPr>
        <w:t>如欲進一步了解我們的服務，請聯絡</w:t>
      </w:r>
    </w:p>
    <w:p w:rsidR="00455175" w:rsidRDefault="00B630E8" w:rsidP="00003BEE">
      <w:pPr>
        <w:spacing w:after="0" w:line="360" w:lineRule="exact"/>
        <w:rPr>
          <w:rFonts w:asciiTheme="minorHAnsi" w:eastAsiaTheme="majorEastAsia" w:hAnsiTheme="minorHAnsi"/>
          <w:bCs/>
          <w:color w:val="auto"/>
        </w:rPr>
      </w:pPr>
      <w:r>
        <w:rPr>
          <w:rFonts w:asciiTheme="minorHAnsi" w:eastAsiaTheme="majorEastAsia" w:hAnsiTheme="minorHAnsi" w:hint="eastAsia"/>
          <w:bCs/>
          <w:color w:val="auto"/>
          <w:lang w:eastAsia="zh-HK"/>
        </w:rPr>
        <w:t>電話</w:t>
      </w:r>
      <w:r w:rsidR="00A907C6" w:rsidRPr="00003BEE">
        <w:rPr>
          <w:rFonts w:asciiTheme="minorHAnsi" w:eastAsiaTheme="majorEastAsia" w:hAnsiTheme="minorHAnsi"/>
          <w:bCs/>
          <w:color w:val="auto"/>
        </w:rPr>
        <w:t xml:space="preserve">: +852 2788-5793 / 2788-6064 </w:t>
      </w:r>
    </w:p>
    <w:p w:rsidR="00A907C6" w:rsidRPr="00003BEE" w:rsidRDefault="00B630E8" w:rsidP="00003BEE">
      <w:pPr>
        <w:spacing w:after="0" w:line="360" w:lineRule="exact"/>
        <w:rPr>
          <w:rFonts w:asciiTheme="minorHAnsi" w:eastAsiaTheme="majorEastAsia" w:hAnsiTheme="minorHAnsi"/>
          <w:bCs/>
          <w:color w:val="auto"/>
        </w:rPr>
      </w:pPr>
      <w:r>
        <w:rPr>
          <w:rFonts w:asciiTheme="minorHAnsi" w:eastAsiaTheme="majorEastAsia" w:hAnsiTheme="minorHAnsi" w:hint="eastAsia"/>
          <w:bCs/>
          <w:color w:val="auto"/>
          <w:lang w:eastAsia="zh-HK"/>
        </w:rPr>
        <w:t>傳</w:t>
      </w:r>
      <w:r>
        <w:rPr>
          <w:rFonts w:asciiTheme="minorHAnsi" w:eastAsiaTheme="majorEastAsia" w:hAnsiTheme="minorHAnsi" w:hint="eastAsia"/>
          <w:bCs/>
          <w:color w:val="auto"/>
        </w:rPr>
        <w:t>真</w:t>
      </w:r>
      <w:r w:rsidR="00455175">
        <w:rPr>
          <w:rFonts w:asciiTheme="minorHAnsi" w:eastAsiaTheme="majorEastAsia" w:hAnsiTheme="minorHAnsi"/>
          <w:bCs/>
          <w:color w:val="auto"/>
        </w:rPr>
        <w:t xml:space="preserve">: +852 </w:t>
      </w:r>
      <w:r w:rsidR="00A907C6" w:rsidRPr="00003BEE">
        <w:rPr>
          <w:rFonts w:asciiTheme="minorHAnsi" w:eastAsiaTheme="majorEastAsia" w:hAnsiTheme="minorHAnsi"/>
          <w:bCs/>
          <w:color w:val="auto"/>
        </w:rPr>
        <w:t>2788-5</w:t>
      </w:r>
      <w:r w:rsidR="00455175">
        <w:rPr>
          <w:rFonts w:asciiTheme="minorHAnsi" w:eastAsiaTheme="majorEastAsia" w:hAnsiTheme="minorHAnsi"/>
          <w:bCs/>
          <w:color w:val="auto"/>
        </w:rPr>
        <w:t>405</w:t>
      </w:r>
    </w:p>
    <w:p w:rsidR="00A907C6" w:rsidRDefault="00B630E8" w:rsidP="00003BEE">
      <w:pPr>
        <w:spacing w:after="0" w:line="360" w:lineRule="exact"/>
        <w:rPr>
          <w:rStyle w:val="Hyperlink"/>
          <w:rFonts w:asciiTheme="minorHAnsi" w:eastAsiaTheme="majorEastAsia" w:hAnsiTheme="minorHAnsi"/>
          <w:bCs/>
          <w:lang w:val="zh-TW"/>
        </w:rPr>
      </w:pPr>
      <w:r>
        <w:rPr>
          <w:rFonts w:asciiTheme="minorHAnsi" w:eastAsiaTheme="majorEastAsia" w:hAnsiTheme="minorHAnsi" w:hint="eastAsia"/>
          <w:bCs/>
          <w:color w:val="auto"/>
          <w:lang w:eastAsia="zh-HK"/>
        </w:rPr>
        <w:t>電郵</w:t>
      </w:r>
      <w:r w:rsidR="00A907C6" w:rsidRPr="00455175">
        <w:rPr>
          <w:rFonts w:asciiTheme="minorHAnsi" w:eastAsiaTheme="majorEastAsia" w:hAnsiTheme="minorHAnsi"/>
          <w:bCs/>
          <w:color w:val="auto"/>
        </w:rPr>
        <w:t xml:space="preserve">: </w:t>
      </w:r>
      <w:hyperlink r:id="rId7" w:history="1">
        <w:r w:rsidR="00A907C6" w:rsidRPr="00455175">
          <w:rPr>
            <w:rStyle w:val="Hyperlink"/>
            <w:rFonts w:asciiTheme="minorHAnsi" w:eastAsiaTheme="majorEastAsia" w:hAnsiTheme="minorHAnsi"/>
            <w:bCs/>
          </w:rPr>
          <w:t>reliability@hkpc.org</w:t>
        </w:r>
      </w:hyperlink>
    </w:p>
    <w:p w:rsidR="00455175" w:rsidRDefault="00455175" w:rsidP="00003BEE">
      <w:pPr>
        <w:spacing w:after="0" w:line="360" w:lineRule="exact"/>
        <w:rPr>
          <w:rStyle w:val="Hyperlink"/>
          <w:rFonts w:asciiTheme="minorHAnsi" w:eastAsiaTheme="majorEastAsia" w:hAnsiTheme="minorHAnsi"/>
          <w:bCs/>
          <w:lang w:val="zh-TW"/>
        </w:rPr>
      </w:pPr>
    </w:p>
    <w:p w:rsidR="00A907C6" w:rsidRPr="00455175" w:rsidRDefault="00B630E8" w:rsidP="00003BEE">
      <w:pPr>
        <w:spacing w:after="0" w:line="360" w:lineRule="exact"/>
        <w:rPr>
          <w:rFonts w:asciiTheme="minorHAnsi" w:eastAsiaTheme="majorEastAsia" w:hAnsiTheme="minorHAnsi"/>
          <w:bCs/>
          <w:color w:val="auto"/>
        </w:rPr>
      </w:pPr>
      <w:r w:rsidRPr="00B630E8">
        <w:rPr>
          <w:rFonts w:asciiTheme="minorHAnsi" w:eastAsiaTheme="majorEastAsia" w:hAnsiTheme="minorHAnsi" w:hint="eastAsia"/>
          <w:bCs/>
          <w:color w:val="auto"/>
          <w:lang w:eastAsia="zh-HK"/>
        </w:rPr>
        <w:t>智慧城市部</w:t>
      </w:r>
    </w:p>
    <w:sectPr w:rsidR="00A907C6" w:rsidRPr="00455175" w:rsidSect="00A033E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D3" w:rsidRDefault="00AB2ED3" w:rsidP="008C16B8">
      <w:pPr>
        <w:spacing w:after="0" w:line="240" w:lineRule="auto"/>
      </w:pPr>
      <w:r>
        <w:separator/>
      </w:r>
    </w:p>
  </w:endnote>
  <w:endnote w:type="continuationSeparator" w:id="0">
    <w:p w:rsidR="00AB2ED3" w:rsidRDefault="00AB2ED3" w:rsidP="008C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o..">
    <w:altName w:val="Malgun Gothic Semilight"/>
    <w:panose1 w:val="00000000000000000000"/>
    <w:charset w:val="88"/>
    <w:family w:val="swiss"/>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D3" w:rsidRDefault="00AB2ED3" w:rsidP="008C16B8">
      <w:pPr>
        <w:spacing w:after="0" w:line="240" w:lineRule="auto"/>
      </w:pPr>
      <w:r>
        <w:separator/>
      </w:r>
    </w:p>
  </w:footnote>
  <w:footnote w:type="continuationSeparator" w:id="0">
    <w:p w:rsidR="00AB2ED3" w:rsidRDefault="00AB2ED3" w:rsidP="008C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5B"/>
    <w:multiLevelType w:val="hybridMultilevel"/>
    <w:tmpl w:val="747C5E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E57F56"/>
    <w:multiLevelType w:val="hybridMultilevel"/>
    <w:tmpl w:val="2D04742C"/>
    <w:lvl w:ilvl="0" w:tplc="04090001">
      <w:start w:val="1"/>
      <w:numFmt w:val="bullet"/>
      <w:lvlText w:val=""/>
      <w:lvlJc w:val="left"/>
      <w:pPr>
        <w:ind w:left="480" w:hanging="480"/>
      </w:pPr>
      <w:rPr>
        <w:rFonts w:ascii="Wingdings" w:hAnsi="Wingdings" w:hint="default"/>
      </w:rPr>
    </w:lvl>
    <w:lvl w:ilvl="1" w:tplc="2A16F95C">
      <w:numFmt w:val="bullet"/>
      <w:lvlText w:val="-"/>
      <w:lvlJc w:val="left"/>
      <w:pPr>
        <w:ind w:left="960" w:hanging="480"/>
      </w:pPr>
      <w:rPr>
        <w:rFonts w:ascii="PMingLiU" w:eastAsia="PMingLiU" w:hAnsi="PMingLiU"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8597773"/>
    <w:multiLevelType w:val="hybridMultilevel"/>
    <w:tmpl w:val="9466A0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D9681D"/>
    <w:multiLevelType w:val="hybridMultilevel"/>
    <w:tmpl w:val="CDEA2752"/>
    <w:lvl w:ilvl="0" w:tplc="04090001">
      <w:start w:val="1"/>
      <w:numFmt w:val="bullet"/>
      <w:lvlText w:val=""/>
      <w:lvlJc w:val="left"/>
      <w:pPr>
        <w:ind w:left="360" w:hanging="360"/>
      </w:pPr>
      <w:rPr>
        <w:rFonts w:ascii="Wingdings" w:hAnsi="Wingdings"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697332"/>
    <w:multiLevelType w:val="hybridMultilevel"/>
    <w:tmpl w:val="942CBFDA"/>
    <w:lvl w:ilvl="0" w:tplc="2F589F38">
      <w:numFmt w:val="bullet"/>
      <w:lvlText w:val="●"/>
      <w:lvlJc w:val="left"/>
      <w:pPr>
        <w:ind w:left="360" w:hanging="360"/>
      </w:pPr>
      <w:rPr>
        <w:rFonts w:ascii="PMingLiU" w:eastAsia="PMingLiU" w:hAnsi="PMingLiU" w:cs="Times New Roman" w:hint="eastAsia"/>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BBE1DAF"/>
    <w:multiLevelType w:val="hybridMultilevel"/>
    <w:tmpl w:val="EEEA31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FCC36A5"/>
    <w:multiLevelType w:val="hybridMultilevel"/>
    <w:tmpl w:val="15EE914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004459"/>
    <w:multiLevelType w:val="hybridMultilevel"/>
    <w:tmpl w:val="885805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9F56697"/>
    <w:multiLevelType w:val="hybridMultilevel"/>
    <w:tmpl w:val="1B16A23C"/>
    <w:lvl w:ilvl="0" w:tplc="0409000F">
      <w:start w:val="1"/>
      <w:numFmt w:val="decimal"/>
      <w:lvlText w:val="%1."/>
      <w:lvlJc w:val="left"/>
      <w:pPr>
        <w:ind w:left="435" w:hanging="435"/>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B3421DD"/>
    <w:multiLevelType w:val="hybridMultilevel"/>
    <w:tmpl w:val="A8AECD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FEF1009"/>
    <w:multiLevelType w:val="hybridMultilevel"/>
    <w:tmpl w:val="8F24D998"/>
    <w:lvl w:ilvl="0" w:tplc="5B5A115E">
      <w:numFmt w:val="bullet"/>
      <w:lvlText w:val="●"/>
      <w:lvlJc w:val="left"/>
      <w:pPr>
        <w:ind w:left="360" w:hanging="360"/>
      </w:pPr>
      <w:rPr>
        <w:rFonts w:ascii="PMingLiU" w:eastAsia="PMingLiU" w:hAnsi="PMingLiU" w:cs="Times New Roman" w:hint="eastAsia"/>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7487160"/>
    <w:multiLevelType w:val="hybridMultilevel"/>
    <w:tmpl w:val="895292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9F40050"/>
    <w:multiLevelType w:val="hybridMultilevel"/>
    <w:tmpl w:val="530691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B4517C9"/>
    <w:multiLevelType w:val="hybridMultilevel"/>
    <w:tmpl w:val="10F6FFBE"/>
    <w:lvl w:ilvl="0" w:tplc="2FBCCC82">
      <w:numFmt w:val="bullet"/>
      <w:lvlText w:val="-"/>
      <w:lvlJc w:val="left"/>
      <w:pPr>
        <w:ind w:left="435" w:hanging="435"/>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3057DF"/>
    <w:multiLevelType w:val="hybridMultilevel"/>
    <w:tmpl w:val="91C22D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03E39EE"/>
    <w:multiLevelType w:val="hybridMultilevel"/>
    <w:tmpl w:val="FC5CF264"/>
    <w:lvl w:ilvl="0" w:tplc="6AACC75E">
      <w:start w:val="5559"/>
      <w:numFmt w:val="bullet"/>
      <w:lvlText w:val="-"/>
      <w:lvlJc w:val="left"/>
      <w:pPr>
        <w:ind w:left="360" w:hanging="360"/>
      </w:pPr>
      <w:rPr>
        <w:rFonts w:ascii="PMingLiU" w:eastAsia="PMingLiU" w:hAnsi="PMingLiU"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1EE7F97"/>
    <w:multiLevelType w:val="hybridMultilevel"/>
    <w:tmpl w:val="2AFC7C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D7544C8"/>
    <w:multiLevelType w:val="hybridMultilevel"/>
    <w:tmpl w:val="EB48C8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E0E44F3"/>
    <w:multiLevelType w:val="hybridMultilevel"/>
    <w:tmpl w:val="C332F2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F27414C"/>
    <w:multiLevelType w:val="hybridMultilevel"/>
    <w:tmpl w:val="6AF22A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5B9631F"/>
    <w:multiLevelType w:val="hybridMultilevel"/>
    <w:tmpl w:val="CBFE59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64C7371"/>
    <w:multiLevelType w:val="hybridMultilevel"/>
    <w:tmpl w:val="F676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2E52C01"/>
    <w:multiLevelType w:val="hybridMultilevel"/>
    <w:tmpl w:val="BCB03C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BAE3611"/>
    <w:multiLevelType w:val="hybridMultilevel"/>
    <w:tmpl w:val="D70208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F53057B"/>
    <w:multiLevelType w:val="hybridMultilevel"/>
    <w:tmpl w:val="BAA61A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5D945F3"/>
    <w:multiLevelType w:val="hybridMultilevel"/>
    <w:tmpl w:val="8AE627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67370A7"/>
    <w:multiLevelType w:val="hybridMultilevel"/>
    <w:tmpl w:val="A22E4542"/>
    <w:lvl w:ilvl="0" w:tplc="04090001">
      <w:start w:val="1"/>
      <w:numFmt w:val="bullet"/>
      <w:lvlText w:val=""/>
      <w:lvlJc w:val="left"/>
      <w:pPr>
        <w:ind w:left="480" w:hanging="480"/>
      </w:pPr>
      <w:rPr>
        <w:rFonts w:ascii="Wingdings" w:hAnsi="Wingdings" w:hint="default"/>
      </w:rPr>
    </w:lvl>
    <w:lvl w:ilvl="1" w:tplc="8F2E6C8C">
      <w:numFmt w:val="bullet"/>
      <w:lvlText w:val="-"/>
      <w:lvlJc w:val="left"/>
      <w:pPr>
        <w:ind w:left="840" w:hanging="360"/>
      </w:pPr>
      <w:rPr>
        <w:rFonts w:ascii="PMingLiU" w:eastAsia="PMingLiU" w:hAnsi="PMingLiU"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9C6B86"/>
    <w:multiLevelType w:val="hybridMultilevel"/>
    <w:tmpl w:val="8BFCA6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7CE5CE0"/>
    <w:multiLevelType w:val="hybridMultilevel"/>
    <w:tmpl w:val="7DF6B5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A5E36B6"/>
    <w:multiLevelType w:val="hybridMultilevel"/>
    <w:tmpl w:val="256E2F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5"/>
  </w:num>
  <w:num w:numId="2">
    <w:abstractNumId w:val="24"/>
  </w:num>
  <w:num w:numId="3">
    <w:abstractNumId w:val="5"/>
  </w:num>
  <w:num w:numId="4">
    <w:abstractNumId w:val="0"/>
  </w:num>
  <w:num w:numId="5">
    <w:abstractNumId w:val="10"/>
  </w:num>
  <w:num w:numId="6">
    <w:abstractNumId w:val="4"/>
  </w:num>
  <w:num w:numId="7">
    <w:abstractNumId w:val="3"/>
  </w:num>
  <w:num w:numId="8">
    <w:abstractNumId w:val="11"/>
  </w:num>
  <w:num w:numId="9">
    <w:abstractNumId w:val="21"/>
  </w:num>
  <w:num w:numId="10">
    <w:abstractNumId w:val="13"/>
  </w:num>
  <w:num w:numId="11">
    <w:abstractNumId w:val="8"/>
  </w:num>
  <w:num w:numId="12">
    <w:abstractNumId w:val="20"/>
  </w:num>
  <w:num w:numId="13">
    <w:abstractNumId w:val="7"/>
  </w:num>
  <w:num w:numId="14">
    <w:abstractNumId w:val="2"/>
  </w:num>
  <w:num w:numId="15">
    <w:abstractNumId w:val="15"/>
  </w:num>
  <w:num w:numId="16">
    <w:abstractNumId w:val="18"/>
  </w:num>
  <w:num w:numId="17">
    <w:abstractNumId w:val="26"/>
  </w:num>
  <w:num w:numId="18">
    <w:abstractNumId w:val="1"/>
  </w:num>
  <w:num w:numId="19">
    <w:abstractNumId w:val="22"/>
  </w:num>
  <w:num w:numId="20">
    <w:abstractNumId w:val="12"/>
  </w:num>
  <w:num w:numId="21">
    <w:abstractNumId w:val="27"/>
  </w:num>
  <w:num w:numId="22">
    <w:abstractNumId w:val="23"/>
  </w:num>
  <w:num w:numId="23">
    <w:abstractNumId w:val="16"/>
  </w:num>
  <w:num w:numId="24">
    <w:abstractNumId w:val="28"/>
  </w:num>
  <w:num w:numId="25">
    <w:abstractNumId w:val="17"/>
  </w:num>
  <w:num w:numId="26">
    <w:abstractNumId w:val="29"/>
  </w:num>
  <w:num w:numId="27">
    <w:abstractNumId w:val="6"/>
  </w:num>
  <w:num w:numId="28">
    <w:abstractNumId w:val="14"/>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1E"/>
    <w:rsid w:val="00003BEE"/>
    <w:rsid w:val="00091C6E"/>
    <w:rsid w:val="00093DEE"/>
    <w:rsid w:val="00270C8B"/>
    <w:rsid w:val="002A04EE"/>
    <w:rsid w:val="002F7134"/>
    <w:rsid w:val="00417456"/>
    <w:rsid w:val="00455175"/>
    <w:rsid w:val="005B2DAA"/>
    <w:rsid w:val="00762E39"/>
    <w:rsid w:val="007B0064"/>
    <w:rsid w:val="007C5A8C"/>
    <w:rsid w:val="008C16B8"/>
    <w:rsid w:val="008E0E1E"/>
    <w:rsid w:val="00940912"/>
    <w:rsid w:val="009E4E1A"/>
    <w:rsid w:val="00A033EE"/>
    <w:rsid w:val="00A07047"/>
    <w:rsid w:val="00A30D72"/>
    <w:rsid w:val="00A907C6"/>
    <w:rsid w:val="00AB2ED3"/>
    <w:rsid w:val="00AD639B"/>
    <w:rsid w:val="00B431BE"/>
    <w:rsid w:val="00B630E8"/>
    <w:rsid w:val="00C245A4"/>
    <w:rsid w:val="00CD40A3"/>
    <w:rsid w:val="00D84D22"/>
    <w:rsid w:val="00EE5BF7"/>
    <w:rsid w:val="00FA2C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8C0E4"/>
  <w15:docId w15:val="{4CA4DBF0-E315-4CDF-93B9-87314F32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1E"/>
    <w:pPr>
      <w:spacing w:after="120" w:line="285" w:lineRule="auto"/>
    </w:pPr>
    <w:rPr>
      <w:rFonts w:ascii="Calibri" w:eastAsia="Times New Roman" w:hAnsi="Calibri" w:cs="Times New Roman"/>
      <w:color w:val="000000"/>
      <w:kern w:val="28"/>
      <w:szCs w:val="24"/>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40A3"/>
    <w:pPr>
      <w:widowControl w:val="0"/>
      <w:autoSpaceDE w:val="0"/>
      <w:autoSpaceDN w:val="0"/>
      <w:adjustRightInd w:val="0"/>
    </w:pPr>
    <w:rPr>
      <w:rFonts w:ascii="微軟正黑體o.." w:eastAsia="微軟正黑體o.." w:cs="微軟正黑體o.."/>
      <w:color w:val="000000"/>
      <w:kern w:val="0"/>
      <w:szCs w:val="24"/>
    </w:rPr>
  </w:style>
  <w:style w:type="paragraph" w:customStyle="1" w:styleId="Pa3">
    <w:name w:val="Pa3"/>
    <w:basedOn w:val="Default"/>
    <w:next w:val="Default"/>
    <w:uiPriority w:val="99"/>
    <w:rsid w:val="00CD40A3"/>
    <w:pPr>
      <w:spacing w:line="241" w:lineRule="atLeast"/>
    </w:pPr>
    <w:rPr>
      <w:rFonts w:cstheme="minorBidi"/>
      <w:color w:val="auto"/>
    </w:rPr>
  </w:style>
  <w:style w:type="paragraph" w:styleId="ListParagraph">
    <w:name w:val="List Paragraph"/>
    <w:basedOn w:val="Normal"/>
    <w:uiPriority w:val="34"/>
    <w:qFormat/>
    <w:rsid w:val="00CD40A3"/>
    <w:pPr>
      <w:ind w:leftChars="200" w:left="480"/>
    </w:pPr>
  </w:style>
  <w:style w:type="character" w:styleId="Hyperlink">
    <w:name w:val="Hyperlink"/>
    <w:basedOn w:val="DefaultParagraphFont"/>
    <w:uiPriority w:val="99"/>
    <w:unhideWhenUsed/>
    <w:rsid w:val="00A907C6"/>
    <w:rPr>
      <w:color w:val="0563C1" w:themeColor="hyperlink"/>
      <w:u w:val="single"/>
    </w:rPr>
  </w:style>
  <w:style w:type="paragraph" w:styleId="Header">
    <w:name w:val="header"/>
    <w:basedOn w:val="Normal"/>
    <w:link w:val="HeaderChar"/>
    <w:uiPriority w:val="99"/>
    <w:unhideWhenUsed/>
    <w:rsid w:val="008C16B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C16B8"/>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8C16B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C16B8"/>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liability@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2020-10-27T04:19:00Z</dcterms:created>
  <dcterms:modified xsi:type="dcterms:W3CDTF">2020-10-27T04:41:00Z</dcterms:modified>
</cp:coreProperties>
</file>