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96640B" w:rsidRDefault="00124B29" w:rsidP="00124B29">
      <w:pPr>
        <w:rPr>
          <w:rFonts w:ascii="微軟正黑體" w:eastAsia="微軟正黑體" w:hAnsi="微軟正黑體"/>
          <w:b/>
          <w:color w:val="000000" w:themeColor="text1"/>
          <w:szCs w:val="24"/>
        </w:rPr>
      </w:pPr>
      <w:bookmarkStart w:id="0" w:name="_GoBack"/>
      <w:bookmarkEnd w:id="0"/>
      <w:r w:rsidRPr="0096640B">
        <w:rPr>
          <w:rFonts w:ascii="微軟正黑體" w:eastAsia="微軟正黑體" w:hAnsi="微軟正黑體" w:hint="eastAsia"/>
          <w:b/>
          <w:color w:val="000000" w:themeColor="text1"/>
          <w:szCs w:val="24"/>
        </w:rPr>
        <w:t>DHL 香港空運貿易領先指數 (DTI)</w:t>
      </w:r>
    </w:p>
    <w:p w:rsidR="00124B29" w:rsidRPr="00943C30" w:rsidRDefault="007655C2" w:rsidP="00124B29">
      <w:pPr>
        <w:rPr>
          <w:rFonts w:ascii="微軟正黑體" w:eastAsia="微軟正黑體" w:hAnsi="微軟正黑體"/>
          <w:b/>
          <w:color w:val="000000" w:themeColor="text1"/>
          <w:szCs w:val="24"/>
        </w:rPr>
      </w:pPr>
      <w:r w:rsidRPr="00943C30">
        <w:rPr>
          <w:rFonts w:ascii="微軟正黑體" w:eastAsia="微軟正黑體" w:hAnsi="微軟正黑體" w:hint="eastAsia"/>
          <w:b/>
          <w:color w:val="000000" w:themeColor="text1"/>
          <w:szCs w:val="24"/>
        </w:rPr>
        <w:t>20</w:t>
      </w:r>
      <w:r w:rsidR="00B2247E" w:rsidRPr="00943C30">
        <w:rPr>
          <w:rFonts w:ascii="微軟正黑體" w:eastAsia="微軟正黑體" w:hAnsi="微軟正黑體"/>
          <w:b/>
          <w:color w:val="000000" w:themeColor="text1"/>
          <w:szCs w:val="24"/>
        </w:rPr>
        <w:t>2</w:t>
      </w:r>
      <w:r w:rsidR="00A8227D" w:rsidRPr="00943C30">
        <w:rPr>
          <w:rFonts w:ascii="微軟正黑體" w:eastAsia="微軟正黑體" w:hAnsi="微軟正黑體"/>
          <w:b/>
          <w:color w:val="000000" w:themeColor="text1"/>
          <w:szCs w:val="24"/>
        </w:rPr>
        <w:t>2</w:t>
      </w:r>
      <w:r w:rsidRPr="00943C30">
        <w:rPr>
          <w:rFonts w:ascii="微軟正黑體" w:eastAsia="微軟正黑體" w:hAnsi="微軟正黑體" w:hint="eastAsia"/>
          <w:b/>
          <w:color w:val="000000" w:themeColor="text1"/>
          <w:szCs w:val="24"/>
        </w:rPr>
        <w:t>年第</w:t>
      </w:r>
      <w:r w:rsidR="00C43E4B" w:rsidRPr="00943C30">
        <w:rPr>
          <w:rFonts w:ascii="微軟正黑體" w:eastAsia="微軟正黑體" w:hAnsi="微軟正黑體" w:hint="eastAsia"/>
          <w:b/>
          <w:color w:val="000000" w:themeColor="text1"/>
          <w:szCs w:val="24"/>
        </w:rPr>
        <w:t>二</w:t>
      </w:r>
      <w:r w:rsidRPr="00943C30">
        <w:rPr>
          <w:rFonts w:ascii="微軟正黑體" w:eastAsia="微軟正黑體" w:hAnsi="微軟正黑體" w:hint="eastAsia"/>
          <w:b/>
          <w:color w:val="000000" w:themeColor="text1"/>
          <w:szCs w:val="24"/>
        </w:rPr>
        <w:t>季度報告</w:t>
      </w:r>
    </w:p>
    <w:p w:rsidR="007655C2" w:rsidRPr="0096640B" w:rsidRDefault="007655C2" w:rsidP="00124B29">
      <w:pPr>
        <w:rPr>
          <w:rFonts w:ascii="微軟正黑體" w:eastAsia="微軟正黑體" w:hAnsi="微軟正黑體"/>
          <w:color w:val="000000" w:themeColor="text1"/>
          <w:szCs w:val="24"/>
        </w:rPr>
      </w:pPr>
    </w:p>
    <w:p w:rsidR="00F04785" w:rsidRPr="0096640B" w:rsidRDefault="00F04785" w:rsidP="007163A4">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Express（香港）委託香港生產力促進局獨立進行，旨在收集及測量空運用家對未來空運的展望，並以指數的形式發表。詳情請瀏覽u.hkpc.org/dti_cn查詢。</w:t>
      </w:r>
    </w:p>
    <w:p w:rsidR="00124B29" w:rsidRPr="0096640B" w:rsidRDefault="00124B29" w:rsidP="007163A4">
      <w:pPr>
        <w:jc w:val="both"/>
        <w:rPr>
          <w:rFonts w:ascii="微軟正黑體" w:eastAsia="微軟正黑體" w:hAnsi="微軟正黑體"/>
          <w:color w:val="000000" w:themeColor="text1"/>
          <w:szCs w:val="24"/>
          <w:lang w:eastAsia="zh-HK"/>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摘要</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w:t>
      </w:r>
      <w:r w:rsidRPr="0096640B">
        <w:rPr>
          <w:rFonts w:ascii="微軟正黑體" w:eastAsia="微軟正黑體" w:hAnsi="微軟正黑體" w:hint="eastAsia"/>
          <w:color w:val="000000" w:themeColor="text1"/>
          <w:szCs w:val="24"/>
          <w:vertAlign w:val="superscript"/>
        </w:rPr>
        <w:t>(</w:t>
      </w:r>
      <w:r w:rsidRPr="0096640B">
        <w:rPr>
          <w:rFonts w:ascii="微軟正黑體" w:eastAsia="微軟正黑體" w:hAnsi="微軟正黑體"/>
          <w:color w:val="000000" w:themeColor="text1"/>
          <w:szCs w:val="24"/>
          <w:vertAlign w:val="superscript"/>
        </w:rPr>
        <w:t>1</w:t>
      </w:r>
      <w:r w:rsidRPr="0096640B">
        <w:rPr>
          <w:rFonts w:ascii="微軟正黑體" w:eastAsia="微軟正黑體" w:hAnsi="微軟正黑體" w:hint="eastAsia"/>
          <w:color w:val="000000" w:themeColor="text1"/>
          <w:szCs w:val="24"/>
          <w:vertAlign w:val="superscript"/>
        </w:rPr>
        <w:t>)</w:t>
      </w:r>
      <w:r w:rsidRPr="0096640B">
        <w:rPr>
          <w:rFonts w:ascii="微軟正黑體" w:eastAsia="微軟正黑體" w:hAnsi="微軟正黑體" w:hint="eastAsia"/>
          <w:color w:val="000000" w:themeColor="text1"/>
          <w:szCs w:val="24"/>
        </w:rPr>
        <w:t>。</w:t>
      </w:r>
    </w:p>
    <w:p w:rsidR="00F90F70" w:rsidRPr="0096640B" w:rsidRDefault="00F90F70"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F90F70" w:rsidRPr="0096640B" w:rsidRDefault="00F90F70"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F90F70" w:rsidRPr="0096640B" w:rsidRDefault="00F90F70"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8D593E" w:rsidRPr="0096640B" w:rsidRDefault="008D593E" w:rsidP="00F90F70">
      <w:pPr>
        <w:jc w:val="both"/>
        <w:rPr>
          <w:rFonts w:ascii="微軟正黑體" w:eastAsia="微軟正黑體" w:hAnsi="微軟正黑體"/>
          <w:color w:val="000000" w:themeColor="text1"/>
          <w:szCs w:val="24"/>
        </w:rPr>
      </w:pP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96640B" w:rsidRDefault="00F04785" w:rsidP="007163A4">
      <w:pPr>
        <w:jc w:val="both"/>
        <w:rPr>
          <w:rFonts w:ascii="微軟正黑體" w:eastAsia="微軟正黑體" w:hAnsi="微軟正黑體"/>
          <w:color w:val="000000" w:themeColor="text1"/>
          <w:szCs w:val="24"/>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研究方法</w:t>
      </w:r>
    </w:p>
    <w:p w:rsidR="00F90F70" w:rsidRPr="0096640B" w:rsidRDefault="00F90F70" w:rsidP="007163A4">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96640B" w:rsidRDefault="00B2247E" w:rsidP="007163A4">
      <w:pPr>
        <w:jc w:val="both"/>
        <w:rPr>
          <w:rFonts w:ascii="微軟正黑體" w:eastAsia="微軟正黑體" w:hAnsi="微軟正黑體"/>
          <w:color w:val="000000" w:themeColor="text1"/>
          <w:szCs w:val="24"/>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指數導讀</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指數顯示50以上代表正面的前景展望，指數在50以下則代表負面的前景展望。</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指數距離 50 愈遠，表示對前景的展望愈見正面或負面。</w:t>
      </w:r>
    </w:p>
    <w:p w:rsidR="00B2247E" w:rsidRPr="0096640B" w:rsidRDefault="00B2247E" w:rsidP="00B2247E">
      <w:pPr>
        <w:jc w:val="both"/>
        <w:rPr>
          <w:rFonts w:ascii="微軟正黑體" w:eastAsia="微軟正黑體" w:hAnsi="微軟正黑體"/>
          <w:color w:val="000000" w:themeColor="text1"/>
          <w:szCs w:val="24"/>
        </w:rPr>
      </w:pPr>
    </w:p>
    <w:p w:rsidR="00124B29" w:rsidRPr="0096640B" w:rsidRDefault="00124B29" w:rsidP="007163A4">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受訪者背景</w:t>
      </w:r>
    </w:p>
    <w:p w:rsidR="00F90F70"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F90F70" w:rsidRPr="0096640B" w:rsidRDefault="00F90F70" w:rsidP="00F90F70">
      <w:pPr>
        <w:jc w:val="both"/>
        <w:rPr>
          <w:rFonts w:ascii="微軟正黑體" w:eastAsia="微軟正黑體" w:hAnsi="微軟正黑體"/>
          <w:color w:val="000000" w:themeColor="text1"/>
          <w:szCs w:val="24"/>
        </w:rPr>
      </w:pPr>
    </w:p>
    <w:p w:rsidR="00124B29" w:rsidRPr="0096640B" w:rsidRDefault="00F90F70" w:rsidP="00F90F70">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lastRenderedPageBreak/>
        <w:t>自</w:t>
      </w:r>
      <w:r w:rsidRPr="0096640B">
        <w:rPr>
          <w:rFonts w:ascii="微軟正黑體" w:eastAsia="微軟正黑體" w:hAnsi="微軟正黑體"/>
          <w:color w:val="000000" w:themeColor="text1"/>
          <w:szCs w:val="24"/>
        </w:rPr>
        <w:t>2014</w:t>
      </w:r>
      <w:r w:rsidRPr="0096640B">
        <w:rPr>
          <w:rFonts w:ascii="微軟正黑體" w:eastAsia="微軟正黑體" w:hAnsi="微軟正黑體" w:hint="eastAsia"/>
          <w:color w:val="000000" w:themeColor="text1"/>
          <w:szCs w:val="24"/>
        </w:rPr>
        <w:t>年第二季首次進行調查起，每季從超過</w:t>
      </w:r>
      <w:r w:rsidRPr="0096640B">
        <w:rPr>
          <w:rFonts w:ascii="微軟正黑體" w:eastAsia="微軟正黑體" w:hAnsi="微軟正黑體"/>
          <w:color w:val="000000" w:themeColor="text1"/>
          <w:szCs w:val="24"/>
        </w:rPr>
        <w:t>1</w:t>
      </w:r>
      <w:r w:rsidRPr="0096640B">
        <w:rPr>
          <w:rFonts w:ascii="微軟正黑體" w:eastAsia="微軟正黑體" w:hAnsi="微軟正黑體" w:hint="eastAsia"/>
          <w:color w:val="000000" w:themeColor="text1"/>
          <w:szCs w:val="24"/>
        </w:rPr>
        <w:t>萬個調研對象中隨機抽選以進行電話訪問，收集</w:t>
      </w:r>
      <w:r w:rsidRPr="0096640B">
        <w:rPr>
          <w:rFonts w:ascii="微軟正黑體" w:eastAsia="微軟正黑體" w:hAnsi="微軟正黑體"/>
          <w:color w:val="000000" w:themeColor="text1"/>
          <w:szCs w:val="24"/>
        </w:rPr>
        <w:t>600</w:t>
      </w:r>
      <w:r w:rsidRPr="0096640B">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96640B" w:rsidRDefault="00124B29" w:rsidP="007163A4">
      <w:pPr>
        <w:jc w:val="both"/>
        <w:rPr>
          <w:rFonts w:ascii="微軟正黑體" w:eastAsia="微軟正黑體" w:hAnsi="微軟正黑體"/>
          <w:color w:val="000000" w:themeColor="text1"/>
          <w:szCs w:val="24"/>
        </w:rPr>
      </w:pPr>
    </w:p>
    <w:p w:rsidR="003238E6" w:rsidRPr="0096640B" w:rsidRDefault="00D0732C" w:rsidP="00F04785">
      <w:pPr>
        <w:jc w:val="both"/>
        <w:rPr>
          <w:rFonts w:ascii="微軟正黑體" w:eastAsia="微軟正黑體" w:hAnsi="微軟正黑體"/>
          <w:color w:val="000000" w:themeColor="text1"/>
          <w:szCs w:val="24"/>
        </w:rPr>
      </w:pPr>
      <w:r w:rsidRPr="0096640B">
        <w:rPr>
          <w:rFonts w:ascii="微軟正黑體" w:eastAsia="微軟正黑體" w:hAnsi="微軟正黑體"/>
          <w:color w:val="000000" w:themeColor="text1"/>
          <w:szCs w:val="24"/>
        </w:rPr>
        <w:t>(</w:t>
      </w:r>
      <w:r w:rsidR="00F04785" w:rsidRPr="0096640B">
        <w:rPr>
          <w:rFonts w:ascii="微軟正黑體" w:eastAsia="微軟正黑體" w:hAnsi="微軟正黑體" w:hint="eastAsia"/>
          <w:color w:val="000000" w:themeColor="text1"/>
          <w:szCs w:val="24"/>
        </w:rPr>
        <w:t>1</w:t>
      </w:r>
      <w:r w:rsidRPr="0096640B">
        <w:rPr>
          <w:rFonts w:ascii="微軟正黑體" w:eastAsia="微軟正黑體" w:hAnsi="微軟正黑體"/>
          <w:color w:val="000000" w:themeColor="text1"/>
          <w:szCs w:val="24"/>
        </w:rPr>
        <w:t>)</w:t>
      </w:r>
      <w:r w:rsidR="00124B29" w:rsidRPr="0096640B">
        <w:rPr>
          <w:rFonts w:ascii="微軟正黑體" w:eastAsia="微軟正黑體" w:hAnsi="微軟正黑體" w:hint="eastAsia"/>
          <w:color w:val="000000" w:themeColor="text1"/>
          <w:szCs w:val="24"/>
        </w:rPr>
        <w:t xml:space="preserve"> </w:t>
      </w:r>
      <w:r w:rsidR="00F04785" w:rsidRPr="0096640B">
        <w:rPr>
          <w:rFonts w:ascii="微軟正黑體" w:eastAsia="微軟正黑體" w:hAnsi="微軟正黑體"/>
          <w:color w:val="000000" w:themeColor="text1"/>
          <w:szCs w:val="24"/>
        </w:rPr>
        <w:t>201</w:t>
      </w:r>
      <w:r w:rsidR="00B2247E" w:rsidRPr="0096640B">
        <w:rPr>
          <w:rFonts w:ascii="微軟正黑體" w:eastAsia="微軟正黑體" w:hAnsi="微軟正黑體" w:hint="eastAsia"/>
          <w:color w:val="000000" w:themeColor="text1"/>
          <w:szCs w:val="24"/>
        </w:rPr>
        <w:t>8</w:t>
      </w:r>
      <w:r w:rsidR="00F04785" w:rsidRPr="0096640B">
        <w:rPr>
          <w:rFonts w:ascii="微軟正黑體" w:eastAsia="微軟正黑體" w:hAnsi="微軟正黑體" w:hint="eastAsia"/>
          <w:color w:val="000000" w:themeColor="text1"/>
          <w:szCs w:val="24"/>
        </w:rPr>
        <w:t>年版政府統計處「運輸、倉庫及速遞服務業的業務表現及營運特色的主要統計數字」</w:t>
      </w:r>
    </w:p>
    <w:p w:rsidR="00602E9E" w:rsidRPr="0096640B" w:rsidRDefault="00602E9E">
      <w:pPr>
        <w:widowControl/>
        <w:rPr>
          <w:rFonts w:ascii="微軟正黑體" w:eastAsia="微軟正黑體" w:hAnsi="微軟正黑體"/>
          <w:b/>
          <w:color w:val="000000" w:themeColor="text1"/>
          <w:szCs w:val="24"/>
        </w:rPr>
      </w:pPr>
      <w:r w:rsidRPr="0096640B">
        <w:rPr>
          <w:rFonts w:ascii="微軟正黑體" w:eastAsia="微軟正黑體" w:hAnsi="微軟正黑體"/>
          <w:b/>
          <w:color w:val="000000" w:themeColor="text1"/>
          <w:szCs w:val="24"/>
        </w:rPr>
        <w:br w:type="page"/>
      </w:r>
    </w:p>
    <w:p w:rsidR="00F04785" w:rsidRPr="00271449" w:rsidRDefault="00F04785" w:rsidP="003A51DD">
      <w:pPr>
        <w:jc w:val="both"/>
        <w:rPr>
          <w:rFonts w:ascii="微軟正黑體" w:eastAsia="微軟正黑體" w:hAnsi="微軟正黑體"/>
          <w:b/>
          <w:color w:val="000000" w:themeColor="text1"/>
          <w:szCs w:val="24"/>
        </w:rPr>
      </w:pPr>
      <w:r w:rsidRPr="00271449">
        <w:rPr>
          <w:rFonts w:ascii="微軟正黑體" w:eastAsia="微軟正黑體" w:hAnsi="微軟正黑體" w:hint="eastAsia"/>
          <w:b/>
          <w:color w:val="000000" w:themeColor="text1"/>
          <w:szCs w:val="24"/>
        </w:rPr>
        <w:lastRenderedPageBreak/>
        <w:t>本季撮要</w:t>
      </w:r>
    </w:p>
    <w:p w:rsidR="00F04785" w:rsidRPr="00271449" w:rsidRDefault="00F04785" w:rsidP="003A51DD">
      <w:pPr>
        <w:jc w:val="both"/>
        <w:rPr>
          <w:rFonts w:ascii="微軟正黑體" w:eastAsia="微軟正黑體" w:hAnsi="微軟正黑體"/>
          <w:b/>
          <w:color w:val="000000" w:themeColor="text1"/>
          <w:szCs w:val="24"/>
        </w:rPr>
      </w:pPr>
    </w:p>
    <w:p w:rsidR="00271449" w:rsidRPr="00271449" w:rsidRDefault="00271449" w:rsidP="003A51DD">
      <w:pPr>
        <w:jc w:val="both"/>
        <w:rPr>
          <w:rFonts w:ascii="微軟正黑體" w:eastAsia="微軟正黑體" w:hAnsi="微軟正黑體" w:hint="eastAsia"/>
          <w:b/>
          <w:color w:val="000000" w:themeColor="text1"/>
          <w:szCs w:val="24"/>
        </w:rPr>
      </w:pPr>
      <w:r w:rsidRPr="00271449">
        <w:rPr>
          <w:rFonts w:ascii="微軟正黑體" w:eastAsia="微軟正黑體" w:hAnsi="微軟正黑體" w:hint="eastAsia"/>
          <w:b/>
          <w:color w:val="000000" w:themeColor="text1"/>
          <w:szCs w:val="24"/>
        </w:rPr>
        <w:t>受本地新一波新型冠狀病毒疫情的影響，整體指數持續下跌。大部份本地空運用家反映中國內地和香港陸路運輸受阻對業務造成負面影響，然而只有約十分之一的受訪者表示於高昂物流成本的情況下會停止接受新訂單。</w:t>
      </w:r>
    </w:p>
    <w:p w:rsidR="00210B7B" w:rsidRPr="00271449" w:rsidRDefault="00210B7B" w:rsidP="003A51DD">
      <w:pPr>
        <w:jc w:val="both"/>
        <w:rPr>
          <w:rFonts w:ascii="微軟正黑體" w:eastAsia="微軟正黑體" w:hAnsi="微軟正黑體"/>
          <w:b/>
          <w:color w:val="000000" w:themeColor="text1"/>
          <w:szCs w:val="24"/>
          <w:lang w:eastAsia="zh-HK"/>
        </w:rPr>
      </w:pPr>
    </w:p>
    <w:p w:rsidR="00271449" w:rsidRPr="00271449" w:rsidRDefault="00271449" w:rsidP="00271449">
      <w:pPr>
        <w:pStyle w:val="a3"/>
        <w:numPr>
          <w:ilvl w:val="0"/>
          <w:numId w:val="3"/>
        </w:numPr>
        <w:ind w:leftChars="0"/>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整體指數急跌至35.8點，出口及入口指數皆大幅下跌，市場展望趨向謹慎。新型冠狀病毒疫情於香港再次蔓延，加上油價上漲及歐洲地緣政治緊張，對營商環境在本季度構成挑戰。所有主要指數於2022年第二季均錄得下跌。</w:t>
      </w:r>
    </w:p>
    <w:p w:rsidR="00271449" w:rsidRPr="00271449" w:rsidRDefault="00271449" w:rsidP="00271449">
      <w:pPr>
        <w:pStyle w:val="a3"/>
        <w:numPr>
          <w:ilvl w:val="0"/>
          <w:numId w:val="3"/>
        </w:numPr>
        <w:ind w:leftChars="0"/>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由於市場活動放緩，銷售量指數下跌至35點。緊急訂單及產品種類指數分別下跌至40及43點，或因為運輸中斷及產品需求疲弱所致。</w:t>
      </w:r>
    </w:p>
    <w:p w:rsidR="00271449" w:rsidRPr="00271449" w:rsidRDefault="00271449" w:rsidP="00271449">
      <w:pPr>
        <w:pStyle w:val="a3"/>
        <w:numPr>
          <w:ilvl w:val="0"/>
          <w:numId w:val="3"/>
        </w:numPr>
        <w:ind w:leftChars="0"/>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盈利能力於過去兩年間逐漸改善，但盈利狀況於本季回落至2020年第四季的水平，當中一半的受訪者於2022年第一季表示錄得虧損，42%錄得收支平衡，以及只有9%錄得盈餘。</w:t>
      </w:r>
    </w:p>
    <w:p w:rsidR="00271449" w:rsidRPr="00271449" w:rsidRDefault="00271449" w:rsidP="00271449">
      <w:pPr>
        <w:pStyle w:val="a3"/>
        <w:numPr>
          <w:ilvl w:val="0"/>
          <w:numId w:val="3"/>
        </w:numPr>
        <w:ind w:leftChars="0"/>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超過一半的本地空運用家表示新一波疫情爆發對製造業造成干擾，令貨期延誤及出貨量下降。同時，42%的受訪者表示海外市場消費意欲低於預期亦對其2022年第一季的業務帶來負面影響。</w:t>
      </w:r>
    </w:p>
    <w:p w:rsidR="00271449" w:rsidRPr="00271449" w:rsidRDefault="00271449" w:rsidP="00126EF2">
      <w:pPr>
        <w:pStyle w:val="a3"/>
        <w:numPr>
          <w:ilvl w:val="0"/>
          <w:numId w:val="3"/>
        </w:numPr>
        <w:ind w:leftChars="0"/>
        <w:jc w:val="both"/>
        <w:rPr>
          <w:rFonts w:ascii="微軟正黑體" w:eastAsia="微軟正黑體" w:hAnsi="微軟正黑體"/>
          <w:color w:val="000000" w:themeColor="text1"/>
          <w:szCs w:val="24"/>
        </w:rPr>
      </w:pPr>
      <w:r w:rsidRPr="00271449">
        <w:rPr>
          <w:rFonts w:ascii="微軟正黑體" w:eastAsia="微軟正黑體" w:hAnsi="微軟正黑體" w:hint="eastAsia"/>
          <w:color w:val="000000" w:themeColor="text1"/>
          <w:szCs w:val="24"/>
        </w:rPr>
        <w:t>48%的本地空運用家認同香港空運運力緊張對空運貿易環境帶來挑戰。隨著空運及海運物流成本的差距收窄，三分之一的受訪者於2022年第一季使用更多空運。</w:t>
      </w:r>
    </w:p>
    <w:p w:rsidR="00F04785" w:rsidRPr="00271449" w:rsidRDefault="00F04785" w:rsidP="00F04785">
      <w:pPr>
        <w:jc w:val="both"/>
        <w:rPr>
          <w:rFonts w:ascii="微軟正黑體" w:eastAsia="微軟正黑體" w:hAnsi="微軟正黑體"/>
          <w:color w:val="000000" w:themeColor="text1"/>
          <w:szCs w:val="24"/>
        </w:rPr>
      </w:pPr>
    </w:p>
    <w:p w:rsidR="00271449" w:rsidRPr="00271449" w:rsidRDefault="00271449" w:rsidP="0096640B">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生產力局首席數碼總監黎少斌先生表示：「新一輪新型冠狀病毒自今年開始在香港大規模爆發，本地社交距離措施進一步收緊，加上國際油價上漲及歐洲地緣政治緊張，對生產流程和運輸網絡的影響加劇，尤其是貨品出貨及前線的運作，因此所有指數於本季出現大幅下跌，盈利狀況更回落至2021年以前的水平，反映本地空運用家對短期的營商環境不表樂觀。然而，企業自2020年年初新型冠狀病毒在全球出現後，已有較充足的準備來應對不同的情況，其中在電子商貿及業務數碼化方面已有一定基礎，相信隨著疫情放緩，供應鏈將逐步恢復正常運作，產品需求亦將再次回暖，使本地空運貨量重新活躍起來。因此，香港企業除要善用現有的支援克服目前的挑戰外，更要定期檢視整個工作流程及制定長遠策略，進一步利用新科技，例如人工智能、區塊鏈、雲端技術、大數據分析、機械人技術等，提升競爭力，為疫後環球經濟復甦作好準備。」</w:t>
      </w:r>
    </w:p>
    <w:p w:rsidR="008974E8" w:rsidRPr="00271449" w:rsidRDefault="008974E8" w:rsidP="00124B29">
      <w:pPr>
        <w:rPr>
          <w:rFonts w:ascii="微軟正黑體" w:eastAsia="微軟正黑體" w:hAnsi="微軟正黑體"/>
          <w:color w:val="000000" w:themeColor="text1"/>
          <w:szCs w:val="24"/>
        </w:rPr>
      </w:pPr>
    </w:p>
    <w:p w:rsidR="00124B29" w:rsidRPr="00271449" w:rsidRDefault="00861671" w:rsidP="00124B29">
      <w:pPr>
        <w:rPr>
          <w:rFonts w:ascii="微軟正黑體" w:eastAsia="微軟正黑體" w:hAnsi="微軟正黑體"/>
          <w:b/>
          <w:color w:val="000000" w:themeColor="text1"/>
          <w:szCs w:val="24"/>
        </w:rPr>
      </w:pPr>
      <w:r w:rsidRPr="00271449">
        <w:rPr>
          <w:rFonts w:ascii="微軟正黑體" w:eastAsia="微軟正黑體" w:hAnsi="微軟正黑體" w:hint="eastAsia"/>
          <w:b/>
          <w:color w:val="000000" w:themeColor="text1"/>
          <w:szCs w:val="24"/>
        </w:rPr>
        <w:t>空運貿易</w:t>
      </w:r>
      <w:r w:rsidR="00124B29" w:rsidRPr="00271449">
        <w:rPr>
          <w:rFonts w:ascii="微軟正黑體" w:eastAsia="微軟正黑體" w:hAnsi="微軟正黑體" w:hint="eastAsia"/>
          <w:b/>
          <w:color w:val="000000" w:themeColor="text1"/>
          <w:szCs w:val="24"/>
        </w:rPr>
        <w:t>整體指數</w:t>
      </w:r>
    </w:p>
    <w:p w:rsidR="00271449" w:rsidRPr="00271449" w:rsidRDefault="00271449" w:rsidP="00A8227D">
      <w:pPr>
        <w:jc w:val="both"/>
        <w:rPr>
          <w:rFonts w:ascii="微軟正黑體" w:eastAsia="微軟正黑體" w:hAnsi="微軟正黑體" w:hint="eastAsia"/>
          <w:b/>
          <w:color w:val="000000" w:themeColor="text1"/>
          <w:szCs w:val="24"/>
        </w:rPr>
      </w:pPr>
      <w:r w:rsidRPr="00271449">
        <w:rPr>
          <w:rFonts w:ascii="微軟正黑體" w:eastAsia="微軟正黑體" w:hAnsi="微軟正黑體" w:hint="eastAsia"/>
          <w:b/>
          <w:color w:val="000000" w:themeColor="text1"/>
          <w:szCs w:val="24"/>
        </w:rPr>
        <w:t>因應新型冠狀病毒疫情再次蔓延及收緊社交距離措施，所有指數下跌至40點以下，比去年同期水平更低。</w:t>
      </w:r>
    </w:p>
    <w:p w:rsidR="00A64321" w:rsidRPr="00271449" w:rsidRDefault="00A64321" w:rsidP="00A8227D">
      <w:pPr>
        <w:jc w:val="both"/>
        <w:rPr>
          <w:rFonts w:ascii="微軟正黑體" w:eastAsia="微軟正黑體" w:hAnsi="微軟正黑體"/>
          <w:b/>
          <w:color w:val="000000" w:themeColor="text1"/>
          <w:szCs w:val="24"/>
        </w:rPr>
      </w:pPr>
    </w:p>
    <w:p w:rsidR="00271449" w:rsidRPr="00271449" w:rsidRDefault="00271449" w:rsidP="00271449">
      <w:pPr>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整體空運</w:t>
      </w:r>
      <w:r w:rsidRPr="00271449">
        <w:rPr>
          <w:rFonts w:ascii="微軟正黑體" w:eastAsia="微軟正黑體" w:hAnsi="微軟正黑體" w:hint="eastAsia"/>
          <w:color w:val="000000" w:themeColor="text1"/>
          <w:szCs w:val="24"/>
        </w:rPr>
        <w:t>指數下跌9.7點至2022年第二季的35.8點。出口及入口指數皆轉差。</w:t>
      </w:r>
    </w:p>
    <w:p w:rsidR="00271449" w:rsidRPr="00271449" w:rsidRDefault="00271449" w:rsidP="00271449">
      <w:pPr>
        <w:rPr>
          <w:rFonts w:ascii="微軟正黑體" w:eastAsia="微軟正黑體" w:hAnsi="微軟正黑體"/>
          <w:color w:val="000000" w:themeColor="text1"/>
          <w:szCs w:val="24"/>
        </w:rPr>
      </w:pPr>
    </w:p>
    <w:p w:rsidR="00271449" w:rsidRPr="00271449" w:rsidRDefault="00271449" w:rsidP="00271449">
      <w:pPr>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出口／轉口</w:t>
      </w:r>
      <w:r w:rsidRPr="00271449">
        <w:rPr>
          <w:rFonts w:ascii="微軟正黑體" w:eastAsia="微軟正黑體" w:hAnsi="微軟正黑體" w:hint="eastAsia"/>
          <w:color w:val="000000" w:themeColor="text1"/>
          <w:szCs w:val="24"/>
        </w:rPr>
        <w:t>指數下跌10.4點至36.0點，雖然所有地區都錄得跌幅，但中國內地的跌幅較少。</w:t>
      </w:r>
    </w:p>
    <w:p w:rsidR="00271449" w:rsidRPr="00271449" w:rsidRDefault="00271449" w:rsidP="00271449">
      <w:pPr>
        <w:rPr>
          <w:rFonts w:ascii="微軟正黑體" w:eastAsia="微軟正黑體" w:hAnsi="微軟正黑體"/>
          <w:color w:val="000000" w:themeColor="text1"/>
          <w:szCs w:val="24"/>
        </w:rPr>
      </w:pPr>
    </w:p>
    <w:p w:rsidR="00271449" w:rsidRPr="00271449" w:rsidRDefault="00271449" w:rsidP="00271449">
      <w:pPr>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入口</w:t>
      </w:r>
      <w:r w:rsidRPr="00271449">
        <w:rPr>
          <w:rFonts w:ascii="微軟正黑體" w:eastAsia="微軟正黑體" w:hAnsi="微軟正黑體" w:hint="eastAsia"/>
          <w:color w:val="000000" w:themeColor="text1"/>
          <w:szCs w:val="24"/>
        </w:rPr>
        <w:t>指數下跌8.7點至35.5點，除中國內地有輕微增長外，所有地區均下跌。</w:t>
      </w:r>
    </w:p>
    <w:p w:rsidR="00210B7B" w:rsidRPr="00271449" w:rsidRDefault="00210B7B" w:rsidP="00210B7B">
      <w:pPr>
        <w:rPr>
          <w:rFonts w:ascii="微軟正黑體" w:eastAsia="微軟正黑體" w:hAnsi="微軟正黑體"/>
          <w:color w:val="000000" w:themeColor="text1"/>
          <w:szCs w:val="24"/>
        </w:rPr>
      </w:pPr>
    </w:p>
    <w:p w:rsidR="00124B29" w:rsidRPr="00271449" w:rsidRDefault="00124B29" w:rsidP="00124B29">
      <w:pPr>
        <w:rPr>
          <w:rFonts w:ascii="微軟正黑體" w:eastAsia="微軟正黑體" w:hAnsi="微軟正黑體"/>
          <w:b/>
          <w:color w:val="000000" w:themeColor="text1"/>
          <w:szCs w:val="24"/>
        </w:rPr>
      </w:pPr>
      <w:r w:rsidRPr="00271449">
        <w:rPr>
          <w:rFonts w:ascii="微軟正黑體" w:eastAsia="微軟正黑體" w:hAnsi="微軟正黑體" w:hint="eastAsia"/>
          <w:b/>
          <w:color w:val="000000" w:themeColor="text1"/>
          <w:szCs w:val="24"/>
        </w:rPr>
        <w:t>基本因素</w:t>
      </w:r>
    </w:p>
    <w:p w:rsidR="00271449" w:rsidRPr="00271449" w:rsidRDefault="00271449" w:rsidP="009E2D86">
      <w:pPr>
        <w:jc w:val="both"/>
        <w:rPr>
          <w:rFonts w:ascii="微軟正黑體" w:eastAsia="微軟正黑體" w:hAnsi="微軟正黑體" w:hint="eastAsia"/>
          <w:b/>
          <w:color w:val="000000" w:themeColor="text1"/>
          <w:szCs w:val="24"/>
        </w:rPr>
      </w:pPr>
      <w:r w:rsidRPr="00271449">
        <w:rPr>
          <w:rFonts w:ascii="微軟正黑體" w:eastAsia="微軟正黑體" w:hAnsi="微軟正黑體" w:hint="eastAsia"/>
          <w:b/>
          <w:color w:val="000000" w:themeColor="text1"/>
          <w:szCs w:val="24"/>
        </w:rPr>
        <w:t>銷售量及緊急訂單於本季錄得顯著下跌。下跌原因可能是本港再次受新型冠狀病毒疫情蔓延影響，導致市場活動放緩。</w:t>
      </w:r>
    </w:p>
    <w:p w:rsidR="00210B7B" w:rsidRPr="00271449" w:rsidRDefault="00210B7B" w:rsidP="009E2D86">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銷售量</w:t>
      </w:r>
      <w:r w:rsidRPr="00271449">
        <w:rPr>
          <w:rFonts w:ascii="微軟正黑體" w:eastAsia="微軟正黑體" w:hAnsi="微軟正黑體" w:hint="eastAsia"/>
          <w:color w:val="000000" w:themeColor="text1"/>
          <w:szCs w:val="24"/>
        </w:rPr>
        <w:t>指數下跌10點至35點。同樣地，中國內地的跌幅較少。</w:t>
      </w:r>
    </w:p>
    <w:p w:rsidR="00271449" w:rsidRPr="00271449" w:rsidRDefault="00271449" w:rsidP="00271449">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緊急訂單</w:t>
      </w:r>
      <w:r w:rsidRPr="00271449">
        <w:rPr>
          <w:rFonts w:ascii="微軟正黑體" w:eastAsia="微軟正黑體" w:hAnsi="微軟正黑體" w:hint="eastAsia"/>
          <w:color w:val="000000" w:themeColor="text1"/>
          <w:szCs w:val="24"/>
        </w:rPr>
        <w:t>指數下跌8點至2022年第二季的40點，主要受美洲地區及日本的跌幅所致。而中國內地則錄得輕微改善。</w:t>
      </w:r>
    </w:p>
    <w:p w:rsidR="00271449" w:rsidRPr="00271449" w:rsidRDefault="00271449" w:rsidP="00271449">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產品種類</w:t>
      </w:r>
      <w:r w:rsidRPr="00271449">
        <w:rPr>
          <w:rFonts w:ascii="微軟正黑體" w:eastAsia="微軟正黑體" w:hAnsi="微軟正黑體" w:hint="eastAsia"/>
          <w:color w:val="000000" w:themeColor="text1"/>
          <w:szCs w:val="24"/>
        </w:rPr>
        <w:t>指數下跌4點至43點，同樣主要受美洲地區及日本影響所致。</w:t>
      </w:r>
    </w:p>
    <w:p w:rsidR="00A677B8" w:rsidRPr="00271449" w:rsidRDefault="00A677B8" w:rsidP="00210B7B">
      <w:pPr>
        <w:jc w:val="both"/>
        <w:rPr>
          <w:rFonts w:ascii="微軟正黑體" w:eastAsia="微軟正黑體" w:hAnsi="微軟正黑體"/>
          <w:color w:val="000000" w:themeColor="text1"/>
          <w:szCs w:val="24"/>
        </w:rPr>
      </w:pPr>
    </w:p>
    <w:p w:rsidR="00124B29" w:rsidRPr="00271449" w:rsidRDefault="00124B29" w:rsidP="00CB5400">
      <w:pPr>
        <w:jc w:val="both"/>
        <w:rPr>
          <w:rFonts w:ascii="微軟正黑體" w:eastAsia="微軟正黑體" w:hAnsi="微軟正黑體"/>
          <w:b/>
          <w:color w:val="000000" w:themeColor="text1"/>
          <w:szCs w:val="24"/>
        </w:rPr>
      </w:pPr>
      <w:r w:rsidRPr="00271449">
        <w:rPr>
          <w:rFonts w:ascii="微軟正黑體" w:eastAsia="微軟正黑體" w:hAnsi="微軟正黑體" w:hint="eastAsia"/>
          <w:b/>
          <w:color w:val="000000" w:themeColor="text1"/>
          <w:szCs w:val="24"/>
        </w:rPr>
        <w:t>貿易航線</w:t>
      </w:r>
    </w:p>
    <w:p w:rsidR="00271449" w:rsidRPr="00271449" w:rsidRDefault="00271449" w:rsidP="003A51DD">
      <w:pPr>
        <w:jc w:val="both"/>
        <w:rPr>
          <w:rFonts w:ascii="微軟正黑體" w:eastAsia="微軟正黑體" w:hAnsi="微軟正黑體" w:hint="eastAsia"/>
          <w:b/>
          <w:color w:val="000000" w:themeColor="text1"/>
          <w:szCs w:val="24"/>
        </w:rPr>
      </w:pPr>
      <w:r w:rsidRPr="00271449">
        <w:rPr>
          <w:rFonts w:ascii="微軟正黑體" w:eastAsia="微軟正黑體" w:hAnsi="微軟正黑體" w:hint="eastAsia"/>
          <w:b/>
          <w:color w:val="000000" w:themeColor="text1"/>
          <w:szCs w:val="24"/>
        </w:rPr>
        <w:t>在第五波的疫情下，所有地區的指數均錄得超過10點的跌幅。只有美洲地區的指數維持在40點以上水平。</w:t>
      </w:r>
    </w:p>
    <w:p w:rsidR="00210B7B" w:rsidRPr="00271449" w:rsidRDefault="00210B7B" w:rsidP="003A51DD">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美洲</w:t>
      </w:r>
      <w:r w:rsidRPr="00271449">
        <w:rPr>
          <w:rFonts w:ascii="微軟正黑體" w:eastAsia="微軟正黑體" w:hAnsi="微軟正黑體" w:hint="eastAsia"/>
          <w:color w:val="000000" w:themeColor="text1"/>
          <w:szCs w:val="24"/>
        </w:rPr>
        <w:t>指數在2022年第二季下跌10點至43點。雖然它是唯一一個於本季仍高於40點的地區，但已終止了過往的上升趨勢。進出口指數表現相若。</w:t>
      </w:r>
    </w:p>
    <w:p w:rsidR="00271449" w:rsidRPr="00271449" w:rsidRDefault="00271449" w:rsidP="00271449">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歐洲</w:t>
      </w:r>
      <w:r w:rsidRPr="00271449">
        <w:rPr>
          <w:rFonts w:ascii="微軟正黑體" w:eastAsia="微軟正黑體" w:hAnsi="微軟正黑體" w:hint="eastAsia"/>
          <w:color w:val="000000" w:themeColor="text1"/>
          <w:szCs w:val="24"/>
        </w:rPr>
        <w:t>及</w:t>
      </w:r>
      <w:r w:rsidRPr="00271449">
        <w:rPr>
          <w:rFonts w:ascii="微軟正黑體" w:eastAsia="微軟正黑體" w:hAnsi="微軟正黑體" w:hint="eastAsia"/>
          <w:b/>
          <w:color w:val="000000" w:themeColor="text1"/>
          <w:szCs w:val="24"/>
        </w:rPr>
        <w:t>亞太地區</w:t>
      </w:r>
      <w:r w:rsidRPr="00271449">
        <w:rPr>
          <w:rFonts w:ascii="微軟正黑體" w:eastAsia="微軟正黑體" w:hAnsi="微軟正黑體" w:hint="eastAsia"/>
          <w:color w:val="000000" w:themeColor="text1"/>
          <w:szCs w:val="24"/>
        </w:rPr>
        <w:t>指數均下跌10點至35點及31點。歐洲指數方面，入口指數的跌幅較為明顯，而在亞太地區方面，出口指數的跌幅則較大。</w:t>
      </w:r>
    </w:p>
    <w:p w:rsidR="00271449" w:rsidRPr="00271449" w:rsidRDefault="00271449" w:rsidP="00271449">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b/>
          <w:color w:val="000000" w:themeColor="text1"/>
          <w:szCs w:val="24"/>
        </w:rPr>
        <w:t>其他地區</w:t>
      </w:r>
      <w:r w:rsidRPr="00271449">
        <w:rPr>
          <w:rFonts w:ascii="微軟正黑體" w:eastAsia="微軟正黑體" w:hAnsi="微軟正黑體" w:hint="eastAsia"/>
          <w:color w:val="000000" w:themeColor="text1"/>
          <w:szCs w:val="24"/>
        </w:rPr>
        <w:t>指數下跌11點至36點。</w:t>
      </w:r>
    </w:p>
    <w:p w:rsidR="0028495E" w:rsidRPr="00271449" w:rsidRDefault="0028495E" w:rsidP="0028495E">
      <w:pPr>
        <w:jc w:val="both"/>
        <w:rPr>
          <w:rFonts w:ascii="微軟正黑體" w:eastAsia="微軟正黑體" w:hAnsi="微軟正黑體"/>
          <w:color w:val="000000" w:themeColor="text1"/>
          <w:szCs w:val="24"/>
        </w:rPr>
      </w:pPr>
    </w:p>
    <w:p w:rsidR="00124B29" w:rsidRPr="00271449" w:rsidRDefault="00124B29" w:rsidP="00A4241C">
      <w:pPr>
        <w:jc w:val="both"/>
        <w:rPr>
          <w:rFonts w:ascii="微軟正黑體" w:eastAsia="微軟正黑體" w:hAnsi="微軟正黑體"/>
          <w:b/>
          <w:color w:val="000000" w:themeColor="text1"/>
          <w:szCs w:val="24"/>
        </w:rPr>
      </w:pPr>
      <w:r w:rsidRPr="00271449">
        <w:rPr>
          <w:rFonts w:ascii="微軟正黑體" w:eastAsia="微軟正黑體" w:hAnsi="微軟正黑體" w:hint="eastAsia"/>
          <w:b/>
          <w:color w:val="000000" w:themeColor="text1"/>
          <w:szCs w:val="24"/>
        </w:rPr>
        <w:t>空運商品</w:t>
      </w:r>
    </w:p>
    <w:p w:rsidR="00271449" w:rsidRPr="00271449" w:rsidRDefault="00271449" w:rsidP="00A4241C">
      <w:pPr>
        <w:jc w:val="both"/>
        <w:rPr>
          <w:rFonts w:ascii="微軟正黑體" w:eastAsia="微軟正黑體" w:hAnsi="微軟正黑體" w:hint="eastAsia"/>
          <w:b/>
          <w:color w:val="000000" w:themeColor="text1"/>
          <w:szCs w:val="24"/>
        </w:rPr>
      </w:pPr>
      <w:r w:rsidRPr="00271449">
        <w:rPr>
          <w:rFonts w:ascii="微軟正黑體" w:eastAsia="微軟正黑體" w:hAnsi="微軟正黑體" w:hint="eastAsia"/>
          <w:b/>
          <w:color w:val="000000" w:themeColor="text1"/>
          <w:szCs w:val="24"/>
        </w:rPr>
        <w:t>所有空運商品指數皆下跌至40點以下。雖然食物及飲料指數於過往兩個季度維持平穩，但該指數亦於2022年第二季明顯下滑。</w:t>
      </w:r>
    </w:p>
    <w:p w:rsidR="0028495E" w:rsidRPr="00271449" w:rsidRDefault="0028495E" w:rsidP="00A4241C">
      <w:pPr>
        <w:jc w:val="both"/>
        <w:rPr>
          <w:rFonts w:ascii="微軟正黑體" w:eastAsia="微軟正黑體" w:hAnsi="微軟正黑體"/>
          <w:color w:val="000000" w:themeColor="text1"/>
          <w:szCs w:val="24"/>
        </w:rPr>
      </w:pPr>
    </w:p>
    <w:p w:rsidR="00271449" w:rsidRPr="00271449" w:rsidRDefault="00271449" w:rsidP="00271449">
      <w:pPr>
        <w:jc w:val="both"/>
        <w:rPr>
          <w:rFonts w:ascii="微軟正黑體" w:eastAsia="微軟正黑體" w:hAnsi="微軟正黑體" w:hint="eastAsia"/>
          <w:color w:val="000000" w:themeColor="text1"/>
          <w:szCs w:val="24"/>
          <w:lang w:eastAsia="zh-HK"/>
        </w:rPr>
      </w:pPr>
      <w:r w:rsidRPr="00271449">
        <w:rPr>
          <w:rFonts w:ascii="微軟正黑體" w:eastAsia="微軟正黑體" w:hAnsi="微軟正黑體" w:hint="eastAsia"/>
          <w:b/>
          <w:color w:val="000000" w:themeColor="text1"/>
          <w:szCs w:val="24"/>
          <w:lang w:eastAsia="zh-HK"/>
        </w:rPr>
        <w:t>禮品、玩具及家庭用品</w:t>
      </w:r>
      <w:r w:rsidRPr="00271449">
        <w:rPr>
          <w:rFonts w:ascii="微軟正黑體" w:eastAsia="微軟正黑體" w:hAnsi="微軟正黑體" w:hint="eastAsia"/>
          <w:color w:val="000000" w:themeColor="text1"/>
          <w:szCs w:val="24"/>
          <w:lang w:eastAsia="zh-HK"/>
        </w:rPr>
        <w:t>指數下跌9點至本季的38點。美洲地區錄得最大跌幅。</w:t>
      </w:r>
    </w:p>
    <w:p w:rsidR="00271449" w:rsidRPr="00271449" w:rsidRDefault="00271449" w:rsidP="00271449">
      <w:pPr>
        <w:jc w:val="both"/>
        <w:rPr>
          <w:rFonts w:ascii="微軟正黑體" w:eastAsia="微軟正黑體" w:hAnsi="微軟正黑體"/>
          <w:color w:val="000000" w:themeColor="text1"/>
          <w:szCs w:val="24"/>
          <w:lang w:eastAsia="zh-HK"/>
        </w:rPr>
      </w:pPr>
    </w:p>
    <w:p w:rsidR="00271449" w:rsidRPr="00271449" w:rsidRDefault="00271449" w:rsidP="00271449">
      <w:pPr>
        <w:jc w:val="both"/>
        <w:rPr>
          <w:rFonts w:ascii="微軟正黑體" w:eastAsia="微軟正黑體" w:hAnsi="微軟正黑體" w:hint="eastAsia"/>
          <w:color w:val="000000" w:themeColor="text1"/>
          <w:szCs w:val="24"/>
          <w:lang w:eastAsia="zh-HK"/>
        </w:rPr>
      </w:pPr>
      <w:r w:rsidRPr="00271449">
        <w:rPr>
          <w:rFonts w:ascii="微軟正黑體" w:eastAsia="微軟正黑體" w:hAnsi="微軟正黑體" w:hint="eastAsia"/>
          <w:b/>
          <w:color w:val="000000" w:themeColor="text1"/>
          <w:szCs w:val="24"/>
          <w:lang w:eastAsia="zh-HK"/>
        </w:rPr>
        <w:t>鐘錶</w:t>
      </w:r>
      <w:r w:rsidRPr="00271449">
        <w:rPr>
          <w:rFonts w:ascii="微軟正黑體" w:eastAsia="微軟正黑體" w:hAnsi="微軟正黑體" w:hint="eastAsia"/>
          <w:color w:val="000000" w:themeColor="text1"/>
          <w:szCs w:val="24"/>
          <w:lang w:eastAsia="zh-HK"/>
        </w:rPr>
        <w:t>及</w:t>
      </w:r>
      <w:r w:rsidRPr="00271449">
        <w:rPr>
          <w:rFonts w:ascii="微軟正黑體" w:eastAsia="微軟正黑體" w:hAnsi="微軟正黑體" w:hint="eastAsia"/>
          <w:b/>
          <w:color w:val="000000" w:themeColor="text1"/>
          <w:szCs w:val="24"/>
          <w:lang w:eastAsia="zh-HK"/>
        </w:rPr>
        <w:t>首飾</w:t>
      </w:r>
      <w:r w:rsidRPr="00271449">
        <w:rPr>
          <w:rFonts w:ascii="微軟正黑體" w:eastAsia="微軟正黑體" w:hAnsi="微軟正黑體" w:hint="eastAsia"/>
          <w:color w:val="000000" w:themeColor="text1"/>
          <w:szCs w:val="24"/>
          <w:lang w:eastAsia="zh-HK"/>
        </w:rPr>
        <w:t>指數下跌12點至37點。同樣地，美洲地區的跌幅最為顯著，相反，亞太地區及歐洲地區的跌幅較輕微。</w:t>
      </w:r>
    </w:p>
    <w:p w:rsidR="00271449" w:rsidRPr="00271449" w:rsidRDefault="00271449" w:rsidP="00271449">
      <w:pPr>
        <w:jc w:val="both"/>
        <w:rPr>
          <w:rFonts w:ascii="微軟正黑體" w:eastAsia="微軟正黑體" w:hAnsi="微軟正黑體"/>
          <w:color w:val="000000" w:themeColor="text1"/>
          <w:szCs w:val="24"/>
          <w:lang w:eastAsia="zh-HK"/>
        </w:rPr>
      </w:pPr>
    </w:p>
    <w:p w:rsidR="00271449" w:rsidRPr="00271449" w:rsidRDefault="00271449" w:rsidP="00271449">
      <w:pPr>
        <w:jc w:val="both"/>
        <w:rPr>
          <w:rFonts w:ascii="微軟正黑體" w:eastAsia="微軟正黑體" w:hAnsi="微軟正黑體" w:hint="eastAsia"/>
          <w:color w:val="000000" w:themeColor="text1"/>
          <w:szCs w:val="24"/>
          <w:lang w:eastAsia="zh-HK"/>
        </w:rPr>
      </w:pPr>
      <w:r w:rsidRPr="00271449">
        <w:rPr>
          <w:rFonts w:ascii="微軟正黑體" w:eastAsia="微軟正黑體" w:hAnsi="微軟正黑體" w:hint="eastAsia"/>
          <w:b/>
          <w:color w:val="000000" w:themeColor="text1"/>
          <w:szCs w:val="24"/>
          <w:lang w:eastAsia="zh-HK"/>
        </w:rPr>
        <w:lastRenderedPageBreak/>
        <w:t>電子產品及部件</w:t>
      </w:r>
      <w:r w:rsidRPr="00271449">
        <w:rPr>
          <w:rFonts w:ascii="微軟正黑體" w:eastAsia="微軟正黑體" w:hAnsi="微軟正黑體" w:hint="eastAsia"/>
          <w:color w:val="000000" w:themeColor="text1"/>
          <w:szCs w:val="24"/>
          <w:lang w:eastAsia="zh-HK"/>
        </w:rPr>
        <w:t>及</w:t>
      </w:r>
      <w:r w:rsidRPr="00271449">
        <w:rPr>
          <w:rFonts w:ascii="微軟正黑體" w:eastAsia="微軟正黑體" w:hAnsi="微軟正黑體" w:hint="eastAsia"/>
          <w:b/>
          <w:color w:val="000000" w:themeColor="text1"/>
          <w:szCs w:val="24"/>
          <w:lang w:eastAsia="zh-HK"/>
        </w:rPr>
        <w:t>衣飾</w:t>
      </w:r>
      <w:r w:rsidRPr="00271449">
        <w:rPr>
          <w:rFonts w:ascii="微軟正黑體" w:eastAsia="微軟正黑體" w:hAnsi="微軟正黑體" w:hint="eastAsia"/>
          <w:color w:val="000000" w:themeColor="text1"/>
          <w:szCs w:val="24"/>
          <w:lang w:eastAsia="zh-HK"/>
        </w:rPr>
        <w:t>指數分別下跌7點及9點至35點。美洲地區於這兩項指數的跌幅不太明顯，而於電子產品及部件指數方面則輕微上升。</w:t>
      </w:r>
    </w:p>
    <w:p w:rsidR="00271449" w:rsidRPr="00271449" w:rsidRDefault="00271449" w:rsidP="00271449">
      <w:pPr>
        <w:jc w:val="both"/>
        <w:rPr>
          <w:rFonts w:ascii="微軟正黑體" w:eastAsia="微軟正黑體" w:hAnsi="微軟正黑體"/>
          <w:color w:val="000000" w:themeColor="text1"/>
          <w:szCs w:val="24"/>
          <w:lang w:eastAsia="zh-HK"/>
        </w:rPr>
      </w:pPr>
    </w:p>
    <w:p w:rsidR="00271449" w:rsidRPr="00271449" w:rsidRDefault="00271449" w:rsidP="00271449">
      <w:pPr>
        <w:jc w:val="both"/>
        <w:rPr>
          <w:rFonts w:ascii="微軟正黑體" w:eastAsia="微軟正黑體" w:hAnsi="微軟正黑體" w:hint="eastAsia"/>
          <w:color w:val="000000" w:themeColor="text1"/>
          <w:szCs w:val="24"/>
          <w:lang w:eastAsia="zh-HK"/>
        </w:rPr>
      </w:pPr>
      <w:r w:rsidRPr="00271449">
        <w:rPr>
          <w:rFonts w:ascii="微軟正黑體" w:eastAsia="微軟正黑體" w:hAnsi="微軟正黑體" w:hint="eastAsia"/>
          <w:b/>
          <w:color w:val="000000" w:themeColor="text1"/>
          <w:szCs w:val="24"/>
          <w:lang w:eastAsia="zh-HK"/>
        </w:rPr>
        <w:t>食物及飲料</w:t>
      </w:r>
      <w:r w:rsidRPr="00271449">
        <w:rPr>
          <w:rFonts w:ascii="微軟正黑體" w:eastAsia="微軟正黑體" w:hAnsi="微軟正黑體" w:hint="eastAsia"/>
          <w:color w:val="000000" w:themeColor="text1"/>
          <w:szCs w:val="24"/>
          <w:lang w:eastAsia="zh-HK"/>
        </w:rPr>
        <w:t>指數於本季下跌15點至34點，於一眾空運商品中錄得最大跌幅。歐洲地區的跌幅較為明顯。</w:t>
      </w:r>
    </w:p>
    <w:p w:rsidR="0028495E" w:rsidRPr="00271449" w:rsidRDefault="0028495E" w:rsidP="0028495E">
      <w:pPr>
        <w:jc w:val="both"/>
        <w:rPr>
          <w:rFonts w:ascii="微軟正黑體" w:eastAsia="微軟正黑體" w:hAnsi="微軟正黑體"/>
          <w:color w:val="000000" w:themeColor="text1"/>
          <w:szCs w:val="24"/>
          <w:lang w:eastAsia="zh-HK"/>
        </w:rPr>
      </w:pPr>
    </w:p>
    <w:p w:rsidR="00124B29" w:rsidRPr="00271449" w:rsidRDefault="00124B29" w:rsidP="003A51DD">
      <w:pPr>
        <w:jc w:val="both"/>
        <w:rPr>
          <w:rFonts w:ascii="微軟正黑體" w:eastAsia="微軟正黑體" w:hAnsi="微軟正黑體"/>
          <w:b/>
          <w:color w:val="000000" w:themeColor="text1"/>
          <w:szCs w:val="24"/>
        </w:rPr>
      </w:pPr>
      <w:r w:rsidRPr="00271449">
        <w:rPr>
          <w:rFonts w:ascii="微軟正黑體" w:eastAsia="微軟正黑體" w:hAnsi="微軟正黑體" w:hint="eastAsia"/>
          <w:b/>
          <w:color w:val="000000" w:themeColor="text1"/>
          <w:szCs w:val="24"/>
        </w:rPr>
        <w:t>近期市場消息對空運貿易的影響</w:t>
      </w:r>
    </w:p>
    <w:p w:rsidR="00271449" w:rsidRPr="00271449" w:rsidRDefault="00271449" w:rsidP="003A51DD">
      <w:pPr>
        <w:jc w:val="both"/>
        <w:rPr>
          <w:rFonts w:ascii="微軟正黑體" w:eastAsia="微軟正黑體" w:hAnsi="微軟正黑體" w:hint="eastAsia"/>
          <w:b/>
          <w:color w:val="000000" w:themeColor="text1"/>
          <w:szCs w:val="24"/>
        </w:rPr>
      </w:pPr>
      <w:r w:rsidRPr="00271449">
        <w:rPr>
          <w:rFonts w:ascii="微軟正黑體" w:eastAsia="微軟正黑體" w:hAnsi="微軟正黑體" w:hint="eastAsia"/>
          <w:b/>
          <w:color w:val="000000" w:themeColor="text1"/>
          <w:szCs w:val="24"/>
        </w:rPr>
        <w:t>自2022年初以來，Omicron於香港爆發的情況嚴重，本地社交距離措施及邊境管制進一步收緊，帶來黯淡的營商環境。</w:t>
      </w:r>
    </w:p>
    <w:p w:rsidR="0028495E" w:rsidRPr="00271449" w:rsidRDefault="0028495E" w:rsidP="003A51DD">
      <w:pPr>
        <w:jc w:val="both"/>
        <w:rPr>
          <w:rFonts w:ascii="微軟正黑體" w:eastAsia="微軟正黑體" w:hAnsi="微軟正黑體"/>
          <w:color w:val="000000" w:themeColor="text1"/>
          <w:szCs w:val="24"/>
        </w:rPr>
      </w:pPr>
    </w:p>
    <w:p w:rsidR="00271449" w:rsidRPr="00271449" w:rsidRDefault="00271449" w:rsidP="008E4EDC">
      <w:pPr>
        <w:widowControl/>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中美貿易關係自2021年第二季起持續變差。預期中美貿易關係轉差對空運貿易展望有負面影響的受訪者，在2022年第二季再增加7%，更是自2020年第四季以來首次超越50%。</w:t>
      </w:r>
    </w:p>
    <w:p w:rsidR="0028495E" w:rsidRPr="00271449" w:rsidRDefault="0028495E" w:rsidP="008E4EDC">
      <w:pPr>
        <w:widowControl/>
        <w:jc w:val="both"/>
        <w:rPr>
          <w:rFonts w:ascii="微軟正黑體" w:eastAsia="微軟正黑體" w:hAnsi="微軟正黑體"/>
          <w:color w:val="000000" w:themeColor="text1"/>
          <w:szCs w:val="24"/>
        </w:rPr>
      </w:pPr>
    </w:p>
    <w:p w:rsidR="00271449" w:rsidRPr="00271449" w:rsidRDefault="00271449" w:rsidP="008E4EDC">
      <w:pPr>
        <w:widowControl/>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雖然在新型冠狀病毒疫情下的營商環境於過往數個季度有所改善，但情況於2022年第一季起再次轉差。錄得虧損的公司由上季23%大幅增加至本季49%。另一方面，錄得盈餘的公司則由上季23%減至本季9%，是自2020年第四季以來的最低記錄。這可能是由於新型冠狀病毒疫情再次蔓延及收緊社交距離措施對市場環境造成影響。</w:t>
      </w:r>
    </w:p>
    <w:p w:rsidR="0028495E" w:rsidRPr="00271449" w:rsidRDefault="0028495E" w:rsidP="008E4EDC">
      <w:pPr>
        <w:widowControl/>
        <w:jc w:val="both"/>
        <w:rPr>
          <w:rFonts w:ascii="微軟正黑體" w:eastAsia="微軟正黑體" w:hAnsi="微軟正黑體"/>
          <w:color w:val="000000" w:themeColor="text1"/>
          <w:szCs w:val="24"/>
        </w:rPr>
      </w:pPr>
    </w:p>
    <w:p w:rsidR="00271449" w:rsidRPr="00271449" w:rsidRDefault="00271449" w:rsidP="008E4EDC">
      <w:pPr>
        <w:widowControl/>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61%的受訪者認同中港陸路運輸受阻對業務帶來負面影響。超過一半認為Omicron爆發對製造業造成干擾，影響貨期及出貨量（52%）。另外，48%的空運用家表示正面對香港空運運力緊張所帶來的挑戰，而42%則表示海外市場的消費意欲低於預期為業務帶來負面影響。</w:t>
      </w:r>
    </w:p>
    <w:p w:rsidR="0028495E" w:rsidRPr="00271449" w:rsidRDefault="0028495E" w:rsidP="008E4EDC">
      <w:pPr>
        <w:widowControl/>
        <w:jc w:val="both"/>
        <w:rPr>
          <w:rFonts w:ascii="微軟正黑體" w:eastAsia="微軟正黑體" w:hAnsi="微軟正黑體"/>
          <w:color w:val="000000" w:themeColor="text1"/>
          <w:szCs w:val="24"/>
        </w:rPr>
      </w:pPr>
    </w:p>
    <w:p w:rsidR="00271449" w:rsidRPr="00271449" w:rsidRDefault="00271449" w:rsidP="008E4EDC">
      <w:pPr>
        <w:widowControl/>
        <w:jc w:val="both"/>
        <w:rPr>
          <w:rFonts w:ascii="微軟正黑體" w:eastAsia="微軟正黑體" w:hAnsi="微軟正黑體" w:hint="eastAsia"/>
          <w:color w:val="000000" w:themeColor="text1"/>
          <w:szCs w:val="24"/>
        </w:rPr>
      </w:pPr>
      <w:r w:rsidRPr="00271449">
        <w:rPr>
          <w:rFonts w:ascii="微軟正黑體" w:eastAsia="微軟正黑體" w:hAnsi="微軟正黑體" w:hint="eastAsia"/>
          <w:color w:val="000000" w:themeColor="text1"/>
          <w:szCs w:val="24"/>
        </w:rPr>
        <w:t>隨著海運及空運成本差距收窄，36%受訪者於2022年第一季使用更多空運，而27%未有因此而增加使用。即使物流成本因貨運能力短缺而大幅上升，僅10%受訪者選擇停止接受新訂單。</w:t>
      </w:r>
    </w:p>
    <w:p w:rsidR="0028495E" w:rsidRPr="0096640B" w:rsidRDefault="0028495E" w:rsidP="008E4EDC">
      <w:pPr>
        <w:widowControl/>
        <w:jc w:val="both"/>
        <w:rPr>
          <w:rFonts w:ascii="微軟正黑體" w:eastAsia="微軟正黑體" w:hAnsi="微軟正黑體"/>
          <w:color w:val="000000" w:themeColor="text1"/>
          <w:szCs w:val="24"/>
        </w:rPr>
      </w:pPr>
    </w:p>
    <w:p w:rsidR="004664BC" w:rsidRPr="0096640B" w:rsidRDefault="004664BC">
      <w:pPr>
        <w:widowControl/>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註：由於四捨五入，數字相加後未必等於100%。</w:t>
      </w:r>
    </w:p>
    <w:p w:rsidR="004664BC" w:rsidRPr="0096640B" w:rsidRDefault="004664BC">
      <w:pPr>
        <w:widowControl/>
        <w:rPr>
          <w:rFonts w:ascii="微軟正黑體" w:eastAsia="微軟正黑體" w:hAnsi="微軟正黑體"/>
          <w:b/>
          <w:color w:val="000000" w:themeColor="text1"/>
          <w:szCs w:val="24"/>
        </w:rPr>
      </w:pPr>
      <w:r w:rsidRPr="0096640B">
        <w:rPr>
          <w:rFonts w:ascii="微軟正黑體" w:eastAsia="微軟正黑體" w:hAnsi="微軟正黑體"/>
          <w:b/>
          <w:color w:val="000000" w:themeColor="text1"/>
          <w:szCs w:val="24"/>
        </w:rPr>
        <w:br w:type="page"/>
      </w:r>
    </w:p>
    <w:p w:rsidR="00124B29" w:rsidRPr="0096640B" w:rsidRDefault="00124B29" w:rsidP="00124B29">
      <w:pPr>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lastRenderedPageBreak/>
        <w:t>關於香港生產力促進局</w:t>
      </w:r>
    </w:p>
    <w:p w:rsidR="0096640B" w:rsidRPr="0096640B" w:rsidRDefault="0096640B" w:rsidP="0096640B">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香港生產力促進局（生產力局）是於1967年成立的法定機構，專業技術和知識涵蓋多個不同範疇，致力以世界級的先進技術和創新服務，驅動香港企業提升卓越生產力。生產力局作為科技創新、應用科技和價值創造的賦能者及促進者，利用工業4.0和企業4.0，加速香港再工業化發展；同時致力發展智能及綠色生活應用技術，全面促進香港成為國際創新科技中心及智慧城市。</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並提供各類未來技能發展課程，目標壯大本地人才庫，讓企業掌握最新數碼及STEM技術，加強企業技能及提升市場競爭力。</w:t>
      </w:r>
    </w:p>
    <w:p w:rsidR="0096640B" w:rsidRPr="0096640B" w:rsidRDefault="0096640B" w:rsidP="0096640B">
      <w:pPr>
        <w:jc w:val="both"/>
        <w:rPr>
          <w:rFonts w:ascii="微軟正黑體" w:eastAsia="微軟正黑體" w:hAnsi="微軟正黑體"/>
          <w:color w:val="000000" w:themeColor="text1"/>
          <w:szCs w:val="24"/>
        </w:rPr>
      </w:pPr>
    </w:p>
    <w:p w:rsidR="0096640B" w:rsidRPr="0096640B" w:rsidRDefault="0096640B" w:rsidP="0096640B">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此外，生產力局積極與本地工商界及世界級研發機構合作，開發應用技術方案，為產業創優增值。透過產品創新和技術轉移，成功推出多種由市場主導的專利技術和產品，發掘本地和國際市場在授權和技術轉移服務中的龐大商機。多年來，生產力局的世界級研發成果獲得廣泛肯定，屢獲本地及國際獎項殊榮。</w:t>
      </w:r>
    </w:p>
    <w:p w:rsidR="0096640B" w:rsidRPr="0096640B" w:rsidRDefault="0096640B" w:rsidP="0096640B">
      <w:pPr>
        <w:jc w:val="both"/>
        <w:rPr>
          <w:rFonts w:ascii="微軟正黑體" w:eastAsia="微軟正黑體" w:hAnsi="微軟正黑體"/>
          <w:color w:val="000000" w:themeColor="text1"/>
          <w:szCs w:val="24"/>
        </w:rPr>
      </w:pPr>
    </w:p>
    <w:p w:rsidR="00476443" w:rsidRPr="0096640B" w:rsidRDefault="0096640B" w:rsidP="0096640B">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如欲了解更多詳情，請瀏覽生產力局網頁：</w:t>
      </w:r>
      <w:hyperlink r:id="rId7" w:history="1">
        <w:r w:rsidRPr="0096640B">
          <w:rPr>
            <w:rStyle w:val="aa"/>
            <w:rFonts w:ascii="微軟正黑體" w:eastAsia="微軟正黑體" w:hAnsi="微軟正黑體" w:hint="eastAsia"/>
            <w:color w:val="000000" w:themeColor="text1"/>
            <w:szCs w:val="24"/>
          </w:rPr>
          <w:t>www.hkpc.org</w:t>
        </w:r>
      </w:hyperlink>
      <w:r w:rsidRPr="0096640B">
        <w:rPr>
          <w:rFonts w:ascii="微軟正黑體" w:eastAsia="微軟正黑體" w:hAnsi="微軟正黑體" w:hint="eastAsia"/>
          <w:color w:val="000000" w:themeColor="text1"/>
          <w:szCs w:val="24"/>
        </w:rPr>
        <w:t>。</w:t>
      </w:r>
    </w:p>
    <w:p w:rsidR="0096640B" w:rsidRPr="0096640B" w:rsidRDefault="0096640B" w:rsidP="0096640B">
      <w:pPr>
        <w:jc w:val="both"/>
        <w:rPr>
          <w:rFonts w:ascii="微軟正黑體" w:eastAsia="微軟正黑體" w:hAnsi="微軟正黑體"/>
          <w:color w:val="000000" w:themeColor="text1"/>
          <w:szCs w:val="24"/>
        </w:rPr>
      </w:pPr>
    </w:p>
    <w:p w:rsidR="00124B29" w:rsidRPr="0096640B" w:rsidRDefault="00124B29" w:rsidP="003A51DD">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查詢</w:t>
      </w:r>
    </w:p>
    <w:p w:rsidR="00861671" w:rsidRPr="0096640B" w:rsidRDefault="00476443" w:rsidP="003A51DD">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查詢有關本指數的詳情，請與生產力局聯絡，電話：2788 5306。</w:t>
      </w:r>
    </w:p>
    <w:p w:rsidR="00476443" w:rsidRPr="0096640B" w:rsidRDefault="00476443" w:rsidP="003A51DD">
      <w:pPr>
        <w:jc w:val="both"/>
        <w:rPr>
          <w:rFonts w:ascii="微軟正黑體" w:eastAsia="微軟正黑體" w:hAnsi="微軟正黑體"/>
          <w:color w:val="000000" w:themeColor="text1"/>
          <w:szCs w:val="24"/>
        </w:rPr>
      </w:pPr>
    </w:p>
    <w:p w:rsidR="00124B29" w:rsidRPr="0096640B" w:rsidRDefault="00124B29" w:rsidP="003A51DD">
      <w:pPr>
        <w:jc w:val="both"/>
        <w:rPr>
          <w:rFonts w:ascii="微軟正黑體" w:eastAsia="微軟正黑體" w:hAnsi="微軟正黑體"/>
          <w:b/>
          <w:color w:val="000000" w:themeColor="text1"/>
          <w:szCs w:val="24"/>
        </w:rPr>
      </w:pPr>
      <w:r w:rsidRPr="0096640B">
        <w:rPr>
          <w:rFonts w:ascii="微軟正黑體" w:eastAsia="微軟正黑體" w:hAnsi="微軟正黑體" w:hint="eastAsia"/>
          <w:b/>
          <w:color w:val="000000" w:themeColor="text1"/>
          <w:szCs w:val="24"/>
        </w:rPr>
        <w:t>聲明</w:t>
      </w:r>
    </w:p>
    <w:p w:rsidR="008D593E" w:rsidRPr="0096640B" w:rsidRDefault="008D593E">
      <w:pPr>
        <w:jc w:val="both"/>
        <w:rPr>
          <w:rFonts w:ascii="微軟正黑體" w:eastAsia="微軟正黑體" w:hAnsi="微軟正黑體"/>
          <w:color w:val="000000" w:themeColor="text1"/>
          <w:szCs w:val="24"/>
        </w:rPr>
      </w:pPr>
      <w:r w:rsidRPr="0096640B">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8D593E" w:rsidRPr="0096640B"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4D" w:rsidRDefault="0054364D" w:rsidP="007655C2">
      <w:pPr>
        <w:spacing w:line="240" w:lineRule="auto"/>
      </w:pPr>
      <w:r>
        <w:separator/>
      </w:r>
    </w:p>
  </w:endnote>
  <w:endnote w:type="continuationSeparator" w:id="0">
    <w:p w:rsidR="0054364D" w:rsidRDefault="0054364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4D" w:rsidRDefault="0054364D" w:rsidP="007655C2">
      <w:pPr>
        <w:spacing w:line="240" w:lineRule="auto"/>
      </w:pPr>
      <w:r>
        <w:separator/>
      </w:r>
    </w:p>
  </w:footnote>
  <w:footnote w:type="continuationSeparator" w:id="0">
    <w:p w:rsidR="0054364D" w:rsidRDefault="0054364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13F3C"/>
    <w:rsid w:val="00077770"/>
    <w:rsid w:val="000B5FA6"/>
    <w:rsid w:val="000D6B72"/>
    <w:rsid w:val="00106BD6"/>
    <w:rsid w:val="00124B29"/>
    <w:rsid w:val="001254FF"/>
    <w:rsid w:val="00126890"/>
    <w:rsid w:val="001275E0"/>
    <w:rsid w:val="00197F40"/>
    <w:rsid w:val="001A2E92"/>
    <w:rsid w:val="001B5B08"/>
    <w:rsid w:val="001F662D"/>
    <w:rsid w:val="00210B7B"/>
    <w:rsid w:val="00220154"/>
    <w:rsid w:val="00260D34"/>
    <w:rsid w:val="00262339"/>
    <w:rsid w:val="00271449"/>
    <w:rsid w:val="002811A9"/>
    <w:rsid w:val="00281CA6"/>
    <w:rsid w:val="0028495E"/>
    <w:rsid w:val="002959CC"/>
    <w:rsid w:val="002E7590"/>
    <w:rsid w:val="003238E6"/>
    <w:rsid w:val="003620DE"/>
    <w:rsid w:val="00366781"/>
    <w:rsid w:val="00370CBC"/>
    <w:rsid w:val="003A51DD"/>
    <w:rsid w:val="003B275A"/>
    <w:rsid w:val="003C3B29"/>
    <w:rsid w:val="003C5D62"/>
    <w:rsid w:val="003E6E9D"/>
    <w:rsid w:val="004075A3"/>
    <w:rsid w:val="00444138"/>
    <w:rsid w:val="00451839"/>
    <w:rsid w:val="004664BC"/>
    <w:rsid w:val="00467E1F"/>
    <w:rsid w:val="00476443"/>
    <w:rsid w:val="00476C9B"/>
    <w:rsid w:val="00497385"/>
    <w:rsid w:val="004A1A9C"/>
    <w:rsid w:val="004D0336"/>
    <w:rsid w:val="004F094F"/>
    <w:rsid w:val="00515782"/>
    <w:rsid w:val="00521733"/>
    <w:rsid w:val="00523D60"/>
    <w:rsid w:val="0054364D"/>
    <w:rsid w:val="005575AF"/>
    <w:rsid w:val="00592D90"/>
    <w:rsid w:val="005F310D"/>
    <w:rsid w:val="00602E9E"/>
    <w:rsid w:val="006042D1"/>
    <w:rsid w:val="006103BD"/>
    <w:rsid w:val="00616462"/>
    <w:rsid w:val="00617D14"/>
    <w:rsid w:val="006350A9"/>
    <w:rsid w:val="0065612E"/>
    <w:rsid w:val="00670688"/>
    <w:rsid w:val="00693F02"/>
    <w:rsid w:val="006A2864"/>
    <w:rsid w:val="006B0BF3"/>
    <w:rsid w:val="0070685F"/>
    <w:rsid w:val="00710AF7"/>
    <w:rsid w:val="00714F44"/>
    <w:rsid w:val="007163A4"/>
    <w:rsid w:val="007655C2"/>
    <w:rsid w:val="0078137D"/>
    <w:rsid w:val="00785C29"/>
    <w:rsid w:val="007A172D"/>
    <w:rsid w:val="007B0722"/>
    <w:rsid w:val="007E1207"/>
    <w:rsid w:val="007E62A6"/>
    <w:rsid w:val="00811DA4"/>
    <w:rsid w:val="00840AE2"/>
    <w:rsid w:val="00861671"/>
    <w:rsid w:val="00874C21"/>
    <w:rsid w:val="00877E8D"/>
    <w:rsid w:val="00881122"/>
    <w:rsid w:val="00896D88"/>
    <w:rsid w:val="008974E8"/>
    <w:rsid w:val="008A36F7"/>
    <w:rsid w:val="008C53CC"/>
    <w:rsid w:val="008D1179"/>
    <w:rsid w:val="008D45B5"/>
    <w:rsid w:val="008D593E"/>
    <w:rsid w:val="008E4EDC"/>
    <w:rsid w:val="008E5264"/>
    <w:rsid w:val="008F7D5D"/>
    <w:rsid w:val="009156F1"/>
    <w:rsid w:val="009172F6"/>
    <w:rsid w:val="00930879"/>
    <w:rsid w:val="00943099"/>
    <w:rsid w:val="00943C30"/>
    <w:rsid w:val="00961381"/>
    <w:rsid w:val="009622C2"/>
    <w:rsid w:val="0096640B"/>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64321"/>
    <w:rsid w:val="00A677B8"/>
    <w:rsid w:val="00A73F48"/>
    <w:rsid w:val="00A8227D"/>
    <w:rsid w:val="00A911EB"/>
    <w:rsid w:val="00AA1E16"/>
    <w:rsid w:val="00AA29D8"/>
    <w:rsid w:val="00AA55A7"/>
    <w:rsid w:val="00AB09A0"/>
    <w:rsid w:val="00AF65D7"/>
    <w:rsid w:val="00B07438"/>
    <w:rsid w:val="00B2247E"/>
    <w:rsid w:val="00B26F1D"/>
    <w:rsid w:val="00B447BA"/>
    <w:rsid w:val="00B66CD4"/>
    <w:rsid w:val="00BA1B51"/>
    <w:rsid w:val="00C03FC1"/>
    <w:rsid w:val="00C43E4B"/>
    <w:rsid w:val="00C51F89"/>
    <w:rsid w:val="00C600B0"/>
    <w:rsid w:val="00C95BE1"/>
    <w:rsid w:val="00CA33B2"/>
    <w:rsid w:val="00CB5400"/>
    <w:rsid w:val="00D0732C"/>
    <w:rsid w:val="00D36F36"/>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B26C8"/>
    <w:rsid w:val="00EC0577"/>
    <w:rsid w:val="00ED1FAF"/>
    <w:rsid w:val="00F04785"/>
    <w:rsid w:val="00F1251D"/>
    <w:rsid w:val="00F45B59"/>
    <w:rsid w:val="00F90F70"/>
    <w:rsid w:val="00F95643"/>
    <w:rsid w:val="00F97C80"/>
    <w:rsid w:val="00FB4D5B"/>
    <w:rsid w:val="00FC3B5E"/>
    <w:rsid w:val="00FE5066"/>
    <w:rsid w:val="00FF0903"/>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A611E"/>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6</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129</cp:revision>
  <cp:lastPrinted>2018-11-05T04:33:00Z</cp:lastPrinted>
  <dcterms:created xsi:type="dcterms:W3CDTF">2015-11-13T04:04:00Z</dcterms:created>
  <dcterms:modified xsi:type="dcterms:W3CDTF">2022-04-19T11:35:00Z</dcterms:modified>
</cp:coreProperties>
</file>