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A35CA5" w14:textId="7DAB949C" w:rsidR="00124B29" w:rsidRPr="00951810" w:rsidRDefault="00124B29" w:rsidP="00124B29">
      <w:pPr>
        <w:rPr>
          <w:rFonts w:ascii="微軟正黑體" w:eastAsia="微軟正黑體" w:hAnsi="微軟正黑體"/>
          <w:b/>
          <w:color w:val="000000" w:themeColor="text1"/>
          <w:szCs w:val="24"/>
        </w:rPr>
      </w:pPr>
      <w:r w:rsidRPr="00951810">
        <w:rPr>
          <w:rFonts w:ascii="微軟正黑體" w:eastAsia="微軟正黑體" w:hAnsi="微軟正黑體" w:hint="eastAsia"/>
          <w:b/>
          <w:color w:val="000000" w:themeColor="text1"/>
          <w:szCs w:val="24"/>
        </w:rPr>
        <w:t xml:space="preserve">DHL 香港空運貿易領先指數 </w:t>
      </w:r>
      <w:r w:rsidR="002E2378" w:rsidRPr="00951810">
        <w:rPr>
          <w:rFonts w:ascii="微軟正黑體" w:eastAsia="微軟正黑體" w:hAnsi="微軟正黑體" w:hint="eastAsia"/>
          <w:b/>
          <w:color w:val="000000" w:themeColor="text1"/>
          <w:szCs w:val="24"/>
        </w:rPr>
        <w:t>（DTI）</w:t>
      </w:r>
    </w:p>
    <w:p w14:paraId="5525F2AB" w14:textId="528BCF22" w:rsidR="00124B29" w:rsidRPr="00951810" w:rsidRDefault="007655C2" w:rsidP="00124B29">
      <w:pPr>
        <w:rPr>
          <w:rFonts w:ascii="微軟正黑體" w:eastAsia="微軟正黑體" w:hAnsi="微軟正黑體"/>
          <w:b/>
          <w:color w:val="000000" w:themeColor="text1"/>
          <w:szCs w:val="24"/>
        </w:rPr>
      </w:pPr>
      <w:r w:rsidRPr="00951810">
        <w:rPr>
          <w:rFonts w:ascii="微軟正黑體" w:eastAsia="微軟正黑體" w:hAnsi="微軟正黑體" w:hint="eastAsia"/>
          <w:b/>
          <w:color w:val="000000" w:themeColor="text1"/>
          <w:szCs w:val="24"/>
        </w:rPr>
        <w:t>20</w:t>
      </w:r>
      <w:r w:rsidR="00B2247E" w:rsidRPr="00951810">
        <w:rPr>
          <w:rFonts w:ascii="微軟正黑體" w:eastAsia="微軟正黑體" w:hAnsi="微軟正黑體"/>
          <w:b/>
          <w:color w:val="000000" w:themeColor="text1"/>
          <w:szCs w:val="24"/>
        </w:rPr>
        <w:t>2</w:t>
      </w:r>
      <w:r w:rsidR="006459F5" w:rsidRPr="00951810">
        <w:rPr>
          <w:rFonts w:ascii="微軟正黑體" w:eastAsia="微軟正黑體" w:hAnsi="微軟正黑體"/>
          <w:b/>
          <w:color w:val="000000" w:themeColor="text1"/>
          <w:szCs w:val="24"/>
        </w:rPr>
        <w:t>4</w:t>
      </w:r>
      <w:r w:rsidRPr="00951810">
        <w:rPr>
          <w:rFonts w:ascii="微軟正黑體" w:eastAsia="微軟正黑體" w:hAnsi="微軟正黑體" w:hint="eastAsia"/>
          <w:b/>
          <w:color w:val="000000" w:themeColor="text1"/>
          <w:szCs w:val="24"/>
        </w:rPr>
        <w:t>年第</w:t>
      </w:r>
      <w:r w:rsidR="00855B21" w:rsidRPr="00951810">
        <w:rPr>
          <w:rFonts w:ascii="微軟正黑體" w:eastAsia="微軟正黑體" w:hAnsi="微軟正黑體" w:hint="eastAsia"/>
          <w:b/>
          <w:color w:val="000000" w:themeColor="text1"/>
          <w:szCs w:val="24"/>
        </w:rPr>
        <w:t>二</w:t>
      </w:r>
      <w:r w:rsidRPr="00951810">
        <w:rPr>
          <w:rFonts w:ascii="微軟正黑體" w:eastAsia="微軟正黑體" w:hAnsi="微軟正黑體" w:hint="eastAsia"/>
          <w:b/>
          <w:color w:val="000000" w:themeColor="text1"/>
          <w:szCs w:val="24"/>
        </w:rPr>
        <w:t>季度報告</w:t>
      </w:r>
    </w:p>
    <w:p w14:paraId="2BDB63F6" w14:textId="77777777" w:rsidR="007655C2" w:rsidRPr="00951810" w:rsidRDefault="007655C2" w:rsidP="00124B29">
      <w:pPr>
        <w:rPr>
          <w:rFonts w:ascii="微軟正黑體" w:eastAsia="微軟正黑體" w:hAnsi="微軟正黑體"/>
          <w:color w:val="000000" w:themeColor="text1"/>
          <w:szCs w:val="24"/>
        </w:rPr>
      </w:pPr>
    </w:p>
    <w:p w14:paraId="5A43ADD6" w14:textId="77777777" w:rsidR="00B224AB" w:rsidRPr="00951810" w:rsidRDefault="00B224AB" w:rsidP="0046499C">
      <w:pPr>
        <w:jc w:val="both"/>
        <w:rPr>
          <w:rFonts w:ascii="微軟正黑體" w:eastAsia="微軟正黑體" w:hAnsi="微軟正黑體"/>
          <w:color w:val="000000" w:themeColor="text1"/>
          <w:szCs w:val="24"/>
        </w:rPr>
      </w:pPr>
      <w:r w:rsidRPr="00951810">
        <w:rPr>
          <w:rFonts w:ascii="微軟正黑體" w:eastAsia="微軟正黑體" w:hAnsi="微軟正黑體" w:hint="eastAsia"/>
          <w:color w:val="000000" w:themeColor="text1"/>
          <w:szCs w:val="24"/>
        </w:rPr>
        <w:t>調查由DHL Express（香港）委託香港生產力促進局獨立進行，旨在收集及測量空運用家對未來空運的展望，並以指數的形式發表。詳情請瀏覽u.hkpc.org/</w:t>
      </w:r>
      <w:proofErr w:type="spellStart"/>
      <w:r w:rsidRPr="00951810">
        <w:rPr>
          <w:rFonts w:ascii="微軟正黑體" w:eastAsia="微軟正黑體" w:hAnsi="微軟正黑體" w:hint="eastAsia"/>
          <w:color w:val="000000" w:themeColor="text1"/>
          <w:szCs w:val="24"/>
        </w:rPr>
        <w:t>dti_cn</w:t>
      </w:r>
      <w:proofErr w:type="spellEnd"/>
      <w:r w:rsidRPr="00951810">
        <w:rPr>
          <w:rFonts w:ascii="微軟正黑體" w:eastAsia="微軟正黑體" w:hAnsi="微軟正黑體" w:hint="eastAsia"/>
          <w:color w:val="000000" w:themeColor="text1"/>
          <w:szCs w:val="24"/>
        </w:rPr>
        <w:t xml:space="preserve"> 查詢。</w:t>
      </w:r>
    </w:p>
    <w:p w14:paraId="206CA706" w14:textId="77777777" w:rsidR="00124B29" w:rsidRPr="00951810" w:rsidRDefault="00124B29" w:rsidP="007163A4">
      <w:pPr>
        <w:jc w:val="both"/>
        <w:rPr>
          <w:rFonts w:ascii="微軟正黑體" w:eastAsia="微軟正黑體" w:hAnsi="微軟正黑體"/>
          <w:color w:val="000000" w:themeColor="text1"/>
          <w:szCs w:val="24"/>
          <w:lang w:eastAsia="zh-HK"/>
        </w:rPr>
      </w:pPr>
    </w:p>
    <w:p w14:paraId="03505F69" w14:textId="77777777" w:rsidR="00124B29" w:rsidRPr="00951810" w:rsidRDefault="00124B29" w:rsidP="007163A4">
      <w:pPr>
        <w:jc w:val="both"/>
        <w:rPr>
          <w:rFonts w:ascii="微軟正黑體" w:eastAsia="微軟正黑體" w:hAnsi="微軟正黑體"/>
          <w:b/>
          <w:color w:val="000000" w:themeColor="text1"/>
          <w:szCs w:val="24"/>
        </w:rPr>
      </w:pPr>
      <w:r w:rsidRPr="00951810">
        <w:rPr>
          <w:rFonts w:ascii="微軟正黑體" w:eastAsia="微軟正黑體" w:hAnsi="微軟正黑體" w:hint="eastAsia"/>
          <w:b/>
          <w:color w:val="000000" w:themeColor="text1"/>
          <w:szCs w:val="24"/>
        </w:rPr>
        <w:t>摘要</w:t>
      </w:r>
    </w:p>
    <w:p w14:paraId="52AC181B" w14:textId="3A23AF5F" w:rsidR="00B224AB" w:rsidRPr="00951810" w:rsidRDefault="00B224AB" w:rsidP="00110D8E">
      <w:pPr>
        <w:jc w:val="both"/>
        <w:rPr>
          <w:rFonts w:ascii="微軟正黑體" w:eastAsia="微軟正黑體" w:hAnsi="微軟正黑體"/>
          <w:color w:val="000000" w:themeColor="text1"/>
          <w:szCs w:val="24"/>
        </w:rPr>
      </w:pPr>
      <w:r w:rsidRPr="00951810">
        <w:rPr>
          <w:rFonts w:ascii="微軟正黑體" w:eastAsia="微軟正黑體" w:hAnsi="微軟正黑體" w:hint="eastAsia"/>
          <w:color w:val="000000" w:themeColor="text1"/>
          <w:szCs w:val="24"/>
        </w:rPr>
        <w:t>香港是亞洲其中一個主要航運樞紐，而香港國際機場的國際貨運吞吐量更享譽全球。香港空貿行業蓬勃，每年為本港帶來超過港幣874億元總收入，當中526億元為貨運收入，並帶來超過28,000個就業機會</w:t>
      </w:r>
      <w:r w:rsidRPr="00951810">
        <w:rPr>
          <w:rFonts w:ascii="微軟正黑體" w:eastAsia="微軟正黑體" w:hAnsi="微軟正黑體" w:hint="eastAsia"/>
          <w:color w:val="000000" w:themeColor="text1"/>
          <w:szCs w:val="24"/>
          <w:vertAlign w:val="superscript"/>
        </w:rPr>
        <w:t>(</w:t>
      </w:r>
      <w:r w:rsidRPr="00951810">
        <w:rPr>
          <w:rFonts w:ascii="微軟正黑體" w:eastAsia="微軟正黑體" w:hAnsi="微軟正黑體"/>
          <w:color w:val="000000" w:themeColor="text1"/>
          <w:szCs w:val="24"/>
          <w:vertAlign w:val="superscript"/>
        </w:rPr>
        <w:t>1</w:t>
      </w:r>
      <w:r w:rsidRPr="00951810">
        <w:rPr>
          <w:rFonts w:ascii="微軟正黑體" w:eastAsia="微軟正黑體" w:hAnsi="微軟正黑體" w:hint="eastAsia"/>
          <w:color w:val="000000" w:themeColor="text1"/>
          <w:szCs w:val="24"/>
          <w:vertAlign w:val="superscript"/>
        </w:rPr>
        <w:t>)</w:t>
      </w:r>
      <w:r w:rsidRPr="00951810">
        <w:rPr>
          <w:rFonts w:ascii="微軟正黑體" w:eastAsia="微軟正黑體" w:hAnsi="微軟正黑體" w:hint="eastAsia"/>
          <w:color w:val="000000" w:themeColor="text1"/>
          <w:szCs w:val="24"/>
        </w:rPr>
        <w:t>。</w:t>
      </w:r>
    </w:p>
    <w:p w14:paraId="27DF6DD6" w14:textId="77777777" w:rsidR="0079646F" w:rsidRPr="00951810" w:rsidRDefault="0079646F" w:rsidP="00110D8E">
      <w:pPr>
        <w:jc w:val="both"/>
        <w:rPr>
          <w:rFonts w:ascii="微軟正黑體" w:eastAsia="微軟正黑體" w:hAnsi="微軟正黑體"/>
          <w:color w:val="000000" w:themeColor="text1"/>
          <w:szCs w:val="24"/>
        </w:rPr>
      </w:pPr>
    </w:p>
    <w:p w14:paraId="06A1B13C" w14:textId="77777777" w:rsidR="00B224AB" w:rsidRPr="00951810" w:rsidRDefault="00B224AB" w:rsidP="00B224AB">
      <w:pPr>
        <w:jc w:val="both"/>
        <w:rPr>
          <w:rFonts w:ascii="微軟正黑體" w:eastAsia="微軟正黑體" w:hAnsi="微軟正黑體"/>
          <w:color w:val="000000" w:themeColor="text1"/>
          <w:szCs w:val="24"/>
        </w:rPr>
      </w:pPr>
      <w:r w:rsidRPr="00951810">
        <w:rPr>
          <w:rFonts w:ascii="微軟正黑體" w:eastAsia="微軟正黑體" w:hAnsi="微軟正黑體" w:hint="eastAsia"/>
          <w:color w:val="000000" w:themeColor="text1"/>
          <w:szCs w:val="24"/>
        </w:rPr>
        <w:t>DHL Express（香港）委託香港生產力促進局（生產力局）進行獨立調查，將所得結果綜合成為「DHL香港空運貿易領先指數」（DTI）。</w:t>
      </w:r>
    </w:p>
    <w:p w14:paraId="642802BD" w14:textId="77777777" w:rsidR="00B224AB" w:rsidRPr="00951810" w:rsidRDefault="00B224AB" w:rsidP="00B224AB">
      <w:pPr>
        <w:jc w:val="both"/>
        <w:rPr>
          <w:rFonts w:ascii="微軟正黑體" w:eastAsia="微軟正黑體" w:hAnsi="微軟正黑體"/>
          <w:color w:val="000000" w:themeColor="text1"/>
          <w:szCs w:val="24"/>
        </w:rPr>
      </w:pPr>
    </w:p>
    <w:p w14:paraId="6AEB0E28" w14:textId="0418FF07" w:rsidR="009055BA" w:rsidRPr="00951810" w:rsidRDefault="00B224AB" w:rsidP="00B224AB">
      <w:pPr>
        <w:jc w:val="both"/>
        <w:rPr>
          <w:rFonts w:ascii="微軟正黑體" w:eastAsia="微軟正黑體" w:hAnsi="微軟正黑體"/>
          <w:color w:val="000000" w:themeColor="text1"/>
          <w:szCs w:val="24"/>
        </w:rPr>
      </w:pPr>
      <w:r w:rsidRPr="00951810">
        <w:rPr>
          <w:rFonts w:ascii="微軟正黑體" w:eastAsia="微軟正黑體" w:hAnsi="微軟正黑體" w:hint="eastAsia"/>
          <w:color w:val="000000" w:themeColor="text1"/>
          <w:szCs w:val="24"/>
        </w:rPr>
        <w:t>本指數乃經過多個月的準備及初步研究，並綜合數個季度的資料整合而成，反映和探討受訪者對香港空運貿易、各項基本因素、市場反應和主要商品貿易的展望。</w:t>
      </w:r>
    </w:p>
    <w:p w14:paraId="084C68E1" w14:textId="77777777" w:rsidR="0079646F" w:rsidRPr="00951810" w:rsidRDefault="0079646F" w:rsidP="00110D8E">
      <w:pPr>
        <w:jc w:val="both"/>
        <w:rPr>
          <w:rFonts w:ascii="微軟正黑體" w:eastAsia="微軟正黑體" w:hAnsi="微軟正黑體"/>
          <w:color w:val="000000" w:themeColor="text1"/>
          <w:szCs w:val="24"/>
        </w:rPr>
      </w:pPr>
    </w:p>
    <w:p w14:paraId="202941D6" w14:textId="77777777" w:rsidR="00B224AB" w:rsidRPr="00951810" w:rsidRDefault="00B224AB" w:rsidP="00B224AB">
      <w:pPr>
        <w:jc w:val="both"/>
        <w:rPr>
          <w:rFonts w:ascii="微軟正黑體" w:eastAsia="微軟正黑體" w:hAnsi="微軟正黑體"/>
          <w:color w:val="000000" w:themeColor="text1"/>
          <w:szCs w:val="24"/>
        </w:rPr>
      </w:pPr>
      <w:r w:rsidRPr="00951810">
        <w:rPr>
          <w:rFonts w:ascii="微軟正黑體" w:eastAsia="微軟正黑體" w:hAnsi="微軟正黑體" w:hint="eastAsia"/>
          <w:color w:val="000000" w:themeColor="text1"/>
          <w:szCs w:val="24"/>
        </w:rPr>
        <w:t>「DHL香港空運貿易領先指數」（DTI）是香港首個供公眾參閱的空運貿易指數，為需要更多資源及市場資訊的本地中小企及企業提供市場情報和發展趨勢。</w:t>
      </w:r>
    </w:p>
    <w:p w14:paraId="0B9965A8" w14:textId="77777777" w:rsidR="00B224AB" w:rsidRPr="00951810" w:rsidRDefault="00B224AB" w:rsidP="00B224AB">
      <w:pPr>
        <w:jc w:val="both"/>
        <w:rPr>
          <w:rFonts w:ascii="微軟正黑體" w:eastAsia="微軟正黑體" w:hAnsi="微軟正黑體"/>
          <w:color w:val="000000" w:themeColor="text1"/>
          <w:szCs w:val="24"/>
        </w:rPr>
      </w:pPr>
    </w:p>
    <w:p w14:paraId="0E1775F5" w14:textId="69CF7FD0" w:rsidR="009055BA" w:rsidRPr="00951810" w:rsidRDefault="00B224AB" w:rsidP="00B224AB">
      <w:pPr>
        <w:jc w:val="both"/>
        <w:rPr>
          <w:rFonts w:ascii="微軟正黑體" w:eastAsia="微軟正黑體" w:hAnsi="微軟正黑體"/>
          <w:color w:val="000000" w:themeColor="text1"/>
          <w:szCs w:val="24"/>
        </w:rPr>
      </w:pPr>
      <w:r w:rsidRPr="00951810">
        <w:rPr>
          <w:rFonts w:ascii="微軟正黑體" w:eastAsia="微軟正黑體" w:hAnsi="微軟正黑體" w:hint="eastAsia"/>
          <w:color w:val="000000" w:themeColor="text1"/>
          <w:szCs w:val="24"/>
        </w:rPr>
        <w:t>首個DHL香港空運貿易領先指數調查於2014年第二季度展開，並定期按季度向公眾發表。</w:t>
      </w:r>
    </w:p>
    <w:p w14:paraId="0944D52E" w14:textId="77777777" w:rsidR="00A37ECD" w:rsidRPr="00951810" w:rsidRDefault="00A37ECD" w:rsidP="00A37ECD">
      <w:pPr>
        <w:jc w:val="both"/>
        <w:rPr>
          <w:rFonts w:ascii="微軟正黑體" w:eastAsia="微軟正黑體" w:hAnsi="微軟正黑體"/>
          <w:color w:val="000000" w:themeColor="text1"/>
          <w:szCs w:val="24"/>
        </w:rPr>
      </w:pPr>
    </w:p>
    <w:p w14:paraId="30B2FDFC" w14:textId="77777777" w:rsidR="00A37ECD" w:rsidRPr="00951810" w:rsidRDefault="00A37ECD" w:rsidP="00A37ECD">
      <w:pPr>
        <w:jc w:val="both"/>
        <w:rPr>
          <w:rFonts w:ascii="微軟正黑體" w:eastAsia="微軟正黑體" w:hAnsi="微軟正黑體"/>
          <w:color w:val="000000" w:themeColor="text1"/>
          <w:sz w:val="16"/>
          <w:szCs w:val="16"/>
        </w:rPr>
      </w:pPr>
      <w:r w:rsidRPr="00951810">
        <w:rPr>
          <w:rFonts w:ascii="微軟正黑體" w:eastAsia="微軟正黑體" w:hAnsi="微軟正黑體"/>
          <w:color w:val="000000" w:themeColor="text1"/>
          <w:sz w:val="16"/>
          <w:szCs w:val="16"/>
          <w:vertAlign w:val="superscript"/>
        </w:rPr>
        <w:t>(1)</w:t>
      </w:r>
      <w:r w:rsidRPr="00951810">
        <w:rPr>
          <w:rFonts w:ascii="微軟正黑體" w:eastAsia="微軟正黑體" w:hAnsi="微軟正黑體"/>
          <w:color w:val="000000" w:themeColor="text1"/>
          <w:sz w:val="16"/>
          <w:szCs w:val="16"/>
        </w:rPr>
        <w:t xml:space="preserve"> 2022</w:t>
      </w:r>
      <w:r w:rsidRPr="00951810">
        <w:rPr>
          <w:rFonts w:ascii="微軟正黑體" w:eastAsia="微軟正黑體" w:hAnsi="微軟正黑體" w:hint="eastAsia"/>
          <w:color w:val="000000" w:themeColor="text1"/>
          <w:sz w:val="16"/>
          <w:szCs w:val="16"/>
        </w:rPr>
        <w:t>年版政府統計處「運輸、倉庫及速遞服務業的業務表現及營運特色的主要統計數字」</w:t>
      </w:r>
    </w:p>
    <w:p w14:paraId="2EA24EBA" w14:textId="77777777" w:rsidR="0079646F" w:rsidRPr="00951810" w:rsidRDefault="0079646F" w:rsidP="007163A4">
      <w:pPr>
        <w:jc w:val="both"/>
        <w:rPr>
          <w:rFonts w:ascii="微軟正黑體" w:eastAsia="微軟正黑體" w:hAnsi="微軟正黑體"/>
          <w:color w:val="000000" w:themeColor="text1"/>
          <w:szCs w:val="24"/>
        </w:rPr>
      </w:pPr>
    </w:p>
    <w:p w14:paraId="5015F1D4" w14:textId="77777777" w:rsidR="00124B29" w:rsidRPr="00951810" w:rsidRDefault="00124B29" w:rsidP="007163A4">
      <w:pPr>
        <w:jc w:val="both"/>
        <w:rPr>
          <w:rFonts w:ascii="微軟正黑體" w:eastAsia="微軟正黑體" w:hAnsi="微軟正黑體"/>
          <w:b/>
          <w:color w:val="000000" w:themeColor="text1"/>
          <w:szCs w:val="24"/>
        </w:rPr>
      </w:pPr>
      <w:r w:rsidRPr="00951810">
        <w:rPr>
          <w:rFonts w:ascii="微軟正黑體" w:eastAsia="微軟正黑體" w:hAnsi="微軟正黑體" w:hint="eastAsia"/>
          <w:b/>
          <w:color w:val="000000" w:themeColor="text1"/>
          <w:szCs w:val="24"/>
        </w:rPr>
        <w:t>研究方法</w:t>
      </w:r>
    </w:p>
    <w:p w14:paraId="4E543EE4" w14:textId="5863A827" w:rsidR="00B224AB" w:rsidRPr="00951810" w:rsidRDefault="00B224AB" w:rsidP="007163A4">
      <w:pPr>
        <w:jc w:val="both"/>
        <w:rPr>
          <w:rFonts w:ascii="微軟正黑體" w:eastAsia="微軟正黑體" w:hAnsi="微軟正黑體"/>
          <w:color w:val="000000" w:themeColor="text1"/>
          <w:szCs w:val="24"/>
        </w:rPr>
      </w:pPr>
      <w:r w:rsidRPr="00951810">
        <w:rPr>
          <w:rFonts w:ascii="微軟正黑體" w:eastAsia="微軟正黑體" w:hAnsi="微軟正黑體" w:hint="eastAsia"/>
          <w:color w:val="000000" w:themeColor="text1"/>
          <w:szCs w:val="24"/>
        </w:rPr>
        <w:t>指數計算方法：指數 = [100 x (受訪者中回答「增加」的樣本比例) ] + [50 x (受訪者中回答「不變」的樣本比例) ] + [0 x (受訪者中回答「減少」的樣本比例) ]</w:t>
      </w:r>
    </w:p>
    <w:p w14:paraId="6324AE6D" w14:textId="77777777" w:rsidR="009055BA" w:rsidRPr="00951810" w:rsidRDefault="009055BA" w:rsidP="007163A4">
      <w:pPr>
        <w:jc w:val="both"/>
        <w:rPr>
          <w:rFonts w:ascii="微軟正黑體" w:eastAsia="微軟正黑體" w:hAnsi="微軟正黑體"/>
          <w:color w:val="000000" w:themeColor="text1"/>
          <w:szCs w:val="24"/>
        </w:rPr>
      </w:pPr>
    </w:p>
    <w:p w14:paraId="79DCDE1B" w14:textId="77777777" w:rsidR="00124B29" w:rsidRPr="00951810" w:rsidRDefault="00124B29" w:rsidP="007163A4">
      <w:pPr>
        <w:jc w:val="both"/>
        <w:rPr>
          <w:rFonts w:ascii="微軟正黑體" w:eastAsia="微軟正黑體" w:hAnsi="微軟正黑體"/>
          <w:b/>
          <w:color w:val="000000" w:themeColor="text1"/>
          <w:szCs w:val="24"/>
        </w:rPr>
      </w:pPr>
      <w:r w:rsidRPr="00951810">
        <w:rPr>
          <w:rFonts w:ascii="微軟正黑體" w:eastAsia="微軟正黑體" w:hAnsi="微軟正黑體" w:hint="eastAsia"/>
          <w:b/>
          <w:color w:val="000000" w:themeColor="text1"/>
          <w:szCs w:val="24"/>
        </w:rPr>
        <w:t>指數導讀</w:t>
      </w:r>
    </w:p>
    <w:p w14:paraId="2AF891BB" w14:textId="77777777" w:rsidR="00B224AB" w:rsidRPr="00951810" w:rsidRDefault="00B224AB" w:rsidP="00B224AB">
      <w:pPr>
        <w:jc w:val="both"/>
        <w:rPr>
          <w:rFonts w:ascii="微軟正黑體" w:eastAsia="微軟正黑體" w:hAnsi="微軟正黑體"/>
          <w:color w:val="000000" w:themeColor="text1"/>
          <w:szCs w:val="24"/>
        </w:rPr>
      </w:pPr>
      <w:r w:rsidRPr="00951810">
        <w:rPr>
          <w:rFonts w:ascii="微軟正黑體" w:eastAsia="微軟正黑體" w:hAnsi="微軟正黑體" w:hint="eastAsia"/>
          <w:color w:val="000000" w:themeColor="text1"/>
          <w:szCs w:val="24"/>
        </w:rPr>
        <w:t>指數顯示50以上代表正面的前景展望，指數在50以下則代表負面的前景展望。</w:t>
      </w:r>
    </w:p>
    <w:p w14:paraId="63381E41" w14:textId="77777777" w:rsidR="00B224AB" w:rsidRPr="00951810" w:rsidRDefault="00B224AB" w:rsidP="00B224AB">
      <w:pPr>
        <w:jc w:val="both"/>
        <w:rPr>
          <w:rFonts w:ascii="微軟正黑體" w:eastAsia="微軟正黑體" w:hAnsi="微軟正黑體"/>
          <w:color w:val="000000" w:themeColor="text1"/>
          <w:szCs w:val="24"/>
        </w:rPr>
      </w:pPr>
    </w:p>
    <w:p w14:paraId="7A9A6CAB" w14:textId="1CFB8E33" w:rsidR="009055BA" w:rsidRPr="00951810" w:rsidRDefault="00B224AB" w:rsidP="00B224AB">
      <w:pPr>
        <w:jc w:val="both"/>
        <w:rPr>
          <w:rFonts w:ascii="微軟正黑體" w:eastAsia="微軟正黑體" w:hAnsi="微軟正黑體"/>
          <w:color w:val="000000" w:themeColor="text1"/>
          <w:szCs w:val="24"/>
        </w:rPr>
      </w:pPr>
      <w:r w:rsidRPr="00951810">
        <w:rPr>
          <w:rFonts w:ascii="微軟正黑體" w:eastAsia="微軟正黑體" w:hAnsi="微軟正黑體" w:hint="eastAsia"/>
          <w:color w:val="000000" w:themeColor="text1"/>
          <w:szCs w:val="24"/>
        </w:rPr>
        <w:t>指數距離 50 愈遠，表示對前景的展望愈見正面或負面。</w:t>
      </w:r>
    </w:p>
    <w:p w14:paraId="6BA7BD3C" w14:textId="77777777" w:rsidR="0079646F" w:rsidRPr="00951810" w:rsidRDefault="0079646F" w:rsidP="00B2247E">
      <w:pPr>
        <w:jc w:val="both"/>
        <w:rPr>
          <w:rFonts w:ascii="微軟正黑體" w:eastAsia="微軟正黑體" w:hAnsi="微軟正黑體"/>
          <w:color w:val="000000" w:themeColor="text1"/>
          <w:szCs w:val="24"/>
        </w:rPr>
      </w:pPr>
    </w:p>
    <w:p w14:paraId="20BD1C91" w14:textId="77777777" w:rsidR="00A37ECD" w:rsidRPr="00951810" w:rsidRDefault="00A37ECD">
      <w:pPr>
        <w:widowControl/>
        <w:rPr>
          <w:rFonts w:ascii="微軟正黑體" w:eastAsia="微軟正黑體" w:hAnsi="微軟正黑體"/>
          <w:b/>
          <w:color w:val="000000" w:themeColor="text1"/>
          <w:szCs w:val="24"/>
        </w:rPr>
      </w:pPr>
      <w:r w:rsidRPr="00951810">
        <w:rPr>
          <w:rFonts w:ascii="微軟正黑體" w:eastAsia="微軟正黑體" w:hAnsi="微軟正黑體"/>
          <w:b/>
          <w:color w:val="000000" w:themeColor="text1"/>
          <w:szCs w:val="24"/>
        </w:rPr>
        <w:br w:type="page"/>
      </w:r>
    </w:p>
    <w:p w14:paraId="636DD23D" w14:textId="5DC66FD5" w:rsidR="00124B29" w:rsidRPr="00951810" w:rsidRDefault="00124B29" w:rsidP="007163A4">
      <w:pPr>
        <w:jc w:val="both"/>
        <w:rPr>
          <w:rFonts w:ascii="微軟正黑體" w:eastAsia="微軟正黑體" w:hAnsi="微軟正黑體"/>
          <w:b/>
          <w:color w:val="000000" w:themeColor="text1"/>
          <w:szCs w:val="24"/>
        </w:rPr>
      </w:pPr>
      <w:r w:rsidRPr="00951810">
        <w:rPr>
          <w:rFonts w:ascii="微軟正黑體" w:eastAsia="微軟正黑體" w:hAnsi="微軟正黑體" w:hint="eastAsia"/>
          <w:b/>
          <w:color w:val="000000" w:themeColor="text1"/>
          <w:szCs w:val="24"/>
        </w:rPr>
        <w:lastRenderedPageBreak/>
        <w:t>受訪者背景</w:t>
      </w:r>
    </w:p>
    <w:p w14:paraId="7FC9B0CC" w14:textId="77777777" w:rsidR="00B224AB" w:rsidRPr="00951810" w:rsidRDefault="00B224AB" w:rsidP="00B224AB">
      <w:pPr>
        <w:jc w:val="both"/>
        <w:rPr>
          <w:rFonts w:ascii="微軟正黑體" w:eastAsia="微軟正黑體" w:hAnsi="微軟正黑體"/>
          <w:color w:val="000000" w:themeColor="text1"/>
          <w:szCs w:val="24"/>
        </w:rPr>
      </w:pPr>
      <w:r w:rsidRPr="00951810">
        <w:rPr>
          <w:rFonts w:ascii="微軟正黑體" w:eastAsia="微軟正黑體" w:hAnsi="微軟正黑體" w:hint="eastAsia"/>
          <w:color w:val="000000" w:themeColor="text1"/>
          <w:szCs w:val="24"/>
        </w:rPr>
        <w:t>調研對象是以香港為業務中心，並參與入口或出口空運貿易的公司；其業務範圍包括以下各類商品：手錶、鐘錶、首飾、衣飾、電子產品及部件、禮品、玩具及家品、食物及飲料、其他（包括速遞貨件及不屬上述種類的商品）。</w:t>
      </w:r>
    </w:p>
    <w:p w14:paraId="4F99F782" w14:textId="77777777" w:rsidR="00B224AB" w:rsidRPr="00951810" w:rsidRDefault="00B224AB" w:rsidP="00B224AB">
      <w:pPr>
        <w:jc w:val="both"/>
        <w:rPr>
          <w:rFonts w:ascii="微軟正黑體" w:eastAsia="微軟正黑體" w:hAnsi="微軟正黑體"/>
          <w:color w:val="000000" w:themeColor="text1"/>
          <w:szCs w:val="24"/>
        </w:rPr>
      </w:pPr>
    </w:p>
    <w:p w14:paraId="7032AA41" w14:textId="77908681" w:rsidR="00B224AB" w:rsidRPr="00951810" w:rsidRDefault="00B224AB" w:rsidP="00B224AB">
      <w:pPr>
        <w:jc w:val="both"/>
        <w:rPr>
          <w:rFonts w:ascii="微軟正黑體" w:eastAsia="微軟正黑體" w:hAnsi="微軟正黑體"/>
          <w:color w:val="000000" w:themeColor="text1"/>
          <w:szCs w:val="24"/>
        </w:rPr>
      </w:pPr>
      <w:r w:rsidRPr="00951810">
        <w:rPr>
          <w:rFonts w:ascii="微軟正黑體" w:eastAsia="微軟正黑體" w:hAnsi="微軟正黑體" w:hint="eastAsia"/>
          <w:color w:val="000000" w:themeColor="text1"/>
          <w:szCs w:val="24"/>
        </w:rPr>
        <w:t>自2014年第二季首次進行調查起，每季從超過10,000個調研對象中隨機抽選以進行電話訪問，收集600個受訪者對空運的展望。調查樣本以企業及商品為單位，未有就各企業的生意規模進行加權調整。</w:t>
      </w:r>
    </w:p>
    <w:p w14:paraId="25CB86A1" w14:textId="77777777" w:rsidR="00672EEE" w:rsidRPr="00951810" w:rsidRDefault="00672EEE">
      <w:pPr>
        <w:widowControl/>
        <w:rPr>
          <w:rFonts w:ascii="微軟正黑體" w:eastAsia="微軟正黑體" w:hAnsi="微軟正黑體"/>
          <w:b/>
          <w:color w:val="000000" w:themeColor="text1"/>
          <w:szCs w:val="24"/>
        </w:rPr>
      </w:pPr>
      <w:r w:rsidRPr="00951810">
        <w:rPr>
          <w:rFonts w:ascii="微軟正黑體" w:eastAsia="微軟正黑體" w:hAnsi="微軟正黑體"/>
          <w:b/>
          <w:color w:val="000000" w:themeColor="text1"/>
          <w:szCs w:val="24"/>
        </w:rPr>
        <w:br w:type="page"/>
      </w:r>
    </w:p>
    <w:p w14:paraId="7249FA69" w14:textId="2FFD5C52" w:rsidR="00F04785" w:rsidRPr="00951810" w:rsidRDefault="00F04785" w:rsidP="003A51DD">
      <w:pPr>
        <w:jc w:val="both"/>
        <w:rPr>
          <w:rFonts w:ascii="微軟正黑體" w:eastAsia="微軟正黑體" w:hAnsi="微軟正黑體"/>
          <w:b/>
          <w:color w:val="000000" w:themeColor="text1"/>
          <w:szCs w:val="24"/>
        </w:rPr>
      </w:pPr>
      <w:r w:rsidRPr="00951810">
        <w:rPr>
          <w:rFonts w:ascii="微軟正黑體" w:eastAsia="微軟正黑體" w:hAnsi="微軟正黑體" w:hint="eastAsia"/>
          <w:b/>
          <w:color w:val="000000" w:themeColor="text1"/>
          <w:szCs w:val="24"/>
        </w:rPr>
        <w:lastRenderedPageBreak/>
        <w:t>本季撮要</w:t>
      </w:r>
    </w:p>
    <w:p w14:paraId="1B187D91" w14:textId="77777777" w:rsidR="00F04785" w:rsidRPr="00951810" w:rsidRDefault="00F04785" w:rsidP="003A51DD">
      <w:pPr>
        <w:jc w:val="both"/>
        <w:rPr>
          <w:rFonts w:ascii="微軟正黑體" w:eastAsia="微軟正黑體" w:hAnsi="微軟正黑體"/>
          <w:b/>
          <w:color w:val="000000" w:themeColor="text1"/>
          <w:szCs w:val="24"/>
        </w:rPr>
      </w:pPr>
    </w:p>
    <w:p w14:paraId="2F95FCD6" w14:textId="4592AF04" w:rsidR="00DD60BD" w:rsidRPr="00996965" w:rsidRDefault="00DD60BD" w:rsidP="00865A12">
      <w:pPr>
        <w:jc w:val="both"/>
        <w:rPr>
          <w:rFonts w:ascii="微軟正黑體" w:eastAsia="微軟正黑體" w:hAnsi="微軟正黑體" w:hint="eastAsia"/>
          <w:b/>
          <w:color w:val="000000" w:themeColor="text1"/>
          <w:szCs w:val="24"/>
        </w:rPr>
      </w:pPr>
      <w:r w:rsidRPr="00DD60BD">
        <w:rPr>
          <w:rFonts w:ascii="微軟正黑體" w:eastAsia="微軟正黑體" w:hAnsi="微軟正黑體" w:hint="eastAsia"/>
          <w:b/>
          <w:color w:val="000000" w:themeColor="text1"/>
          <w:szCs w:val="24"/>
        </w:rPr>
        <w:t>整體空運指數預計於2024年第二季錄得適度改善，結束自去年第三季以來的持續跌勢。同時，為應對持續的紅海事件，大約四成的空運用家於2024年第一季按不同程度把貨運由船運轉為空運，而他們亦預期2024年第二季的情況相若。</w:t>
      </w:r>
    </w:p>
    <w:p w14:paraId="31013E1E" w14:textId="77777777" w:rsidR="00210B7B" w:rsidRPr="00996965" w:rsidRDefault="00210B7B" w:rsidP="00DC1614">
      <w:pPr>
        <w:jc w:val="both"/>
        <w:rPr>
          <w:rFonts w:ascii="微軟正黑體" w:eastAsia="微軟正黑體" w:hAnsi="微軟正黑體"/>
          <w:b/>
          <w:color w:val="000000" w:themeColor="text1"/>
          <w:szCs w:val="24"/>
          <w:lang w:eastAsia="zh-HK"/>
        </w:rPr>
      </w:pPr>
    </w:p>
    <w:p w14:paraId="44207F9F" w14:textId="77777777" w:rsidR="00C277E2" w:rsidRPr="00996965" w:rsidRDefault="00C277E2" w:rsidP="00C277E2">
      <w:pPr>
        <w:pStyle w:val="ListParagraph"/>
        <w:numPr>
          <w:ilvl w:val="0"/>
          <w:numId w:val="3"/>
        </w:numPr>
        <w:ind w:leftChars="0"/>
        <w:rPr>
          <w:rFonts w:ascii="微軟正黑體" w:eastAsia="微軟正黑體" w:hAnsi="微軟正黑體"/>
          <w:color w:val="000000" w:themeColor="text1"/>
          <w:szCs w:val="24"/>
        </w:rPr>
      </w:pPr>
      <w:r w:rsidRPr="00996965">
        <w:rPr>
          <w:rFonts w:ascii="微軟正黑體" w:eastAsia="微軟正黑體" w:hAnsi="微軟正黑體" w:hint="eastAsia"/>
          <w:color w:val="000000" w:themeColor="text1"/>
          <w:szCs w:val="24"/>
        </w:rPr>
        <w:t>整體空運指數於2024年第二季上升3.2點至39.2點，入口及出口／轉口指數均錄得上升，分別錄得41.6點及37.7點。</w:t>
      </w:r>
    </w:p>
    <w:p w14:paraId="2DCCBCAC" w14:textId="77777777" w:rsidR="00C277E2" w:rsidRPr="00996965" w:rsidRDefault="00C277E2" w:rsidP="00C277E2">
      <w:pPr>
        <w:pStyle w:val="ListParagraph"/>
        <w:numPr>
          <w:ilvl w:val="0"/>
          <w:numId w:val="3"/>
        </w:numPr>
        <w:ind w:leftChars="0"/>
        <w:rPr>
          <w:rFonts w:ascii="微軟正黑體" w:eastAsia="微軟正黑體" w:hAnsi="微軟正黑體"/>
          <w:color w:val="000000" w:themeColor="text1"/>
          <w:szCs w:val="24"/>
        </w:rPr>
      </w:pPr>
      <w:r w:rsidRPr="00996965">
        <w:rPr>
          <w:rFonts w:ascii="微軟正黑體" w:eastAsia="微軟正黑體" w:hAnsi="微軟正黑體" w:hint="eastAsia"/>
          <w:color w:val="000000" w:themeColor="text1"/>
          <w:szCs w:val="24"/>
        </w:rPr>
        <w:t>空運用家對銷售量的預期較為樂觀，指數從上季上升4點至本季的40點，產品種類及緊急訂單同樣維持平穩。</w:t>
      </w:r>
    </w:p>
    <w:p w14:paraId="7A59883E" w14:textId="26F2AFD4" w:rsidR="00DD60BD" w:rsidRPr="00DD60BD" w:rsidRDefault="00DD60BD" w:rsidP="00E70512">
      <w:pPr>
        <w:pStyle w:val="ListParagraph"/>
        <w:numPr>
          <w:ilvl w:val="0"/>
          <w:numId w:val="3"/>
        </w:numPr>
        <w:ind w:leftChars="0"/>
        <w:rPr>
          <w:rFonts w:ascii="微軟正黑體" w:eastAsia="微軟正黑體" w:hAnsi="微軟正黑體"/>
          <w:color w:val="000000" w:themeColor="text1"/>
          <w:szCs w:val="24"/>
        </w:rPr>
      </w:pPr>
      <w:r w:rsidRPr="00DD60BD">
        <w:rPr>
          <w:rFonts w:ascii="微軟正黑體" w:eastAsia="微軟正黑體" w:hAnsi="微軟正黑體" w:hint="eastAsia"/>
          <w:color w:val="000000" w:themeColor="text1"/>
          <w:szCs w:val="24"/>
        </w:rPr>
        <w:t>網上零售業務錄得顯著下跌（-3.9點），主要受產品種類下跌所致，下跌4.3點。</w:t>
      </w:r>
    </w:p>
    <w:p w14:paraId="116200E0" w14:textId="77777777" w:rsidR="00C277E2" w:rsidRPr="00951810" w:rsidRDefault="00C277E2" w:rsidP="00C277E2">
      <w:pPr>
        <w:pStyle w:val="ListParagraph"/>
        <w:numPr>
          <w:ilvl w:val="0"/>
          <w:numId w:val="3"/>
        </w:numPr>
        <w:ind w:leftChars="0"/>
        <w:rPr>
          <w:rFonts w:ascii="微軟正黑體" w:eastAsia="微軟正黑體" w:hAnsi="微軟正黑體"/>
          <w:color w:val="000000" w:themeColor="text1"/>
          <w:szCs w:val="24"/>
        </w:rPr>
      </w:pPr>
      <w:r w:rsidRPr="00951810">
        <w:rPr>
          <w:rFonts w:ascii="微軟正黑體" w:eastAsia="微軟正黑體" w:hAnsi="微軟正黑體" w:hint="eastAsia"/>
          <w:color w:val="000000" w:themeColor="text1"/>
          <w:szCs w:val="24"/>
        </w:rPr>
        <w:t>亞太地區，歐洲及美洲指數於本季回升，尤其是銷售量。儘管勞動節假期及2024巴黎奧運臨近，但只有十分一受訪者預期空運商品需求會有所增長。</w:t>
      </w:r>
    </w:p>
    <w:p w14:paraId="77C848AB" w14:textId="77777777" w:rsidR="00C277E2" w:rsidRPr="00951810" w:rsidRDefault="00C277E2" w:rsidP="00C277E2">
      <w:pPr>
        <w:pStyle w:val="ListParagraph"/>
        <w:numPr>
          <w:ilvl w:val="0"/>
          <w:numId w:val="3"/>
        </w:numPr>
        <w:ind w:leftChars="0"/>
        <w:rPr>
          <w:rFonts w:ascii="微軟正黑體" w:eastAsia="微軟正黑體" w:hAnsi="微軟正黑體"/>
          <w:color w:val="000000" w:themeColor="text1"/>
          <w:szCs w:val="24"/>
        </w:rPr>
      </w:pPr>
      <w:r w:rsidRPr="00951810">
        <w:rPr>
          <w:rFonts w:ascii="微軟正黑體" w:eastAsia="微軟正黑體" w:hAnsi="微軟正黑體" w:hint="eastAsia"/>
          <w:color w:val="000000" w:themeColor="text1"/>
          <w:szCs w:val="24"/>
        </w:rPr>
        <w:t>受紅海事件影響，大約四成的空運用家於2024年第一季將貨運由船運轉為空運，預期本季的轉換情況相若。在第一季度未從海運轉為空運的貿易商在第二季出現航運調配的轉變，尤其在歐洲和美洲市場有顯著將海運轉向空運的調配。</w:t>
      </w:r>
    </w:p>
    <w:p w14:paraId="063ED144" w14:textId="04836F53" w:rsidR="00C277E2" w:rsidRPr="00951810" w:rsidRDefault="00C277E2" w:rsidP="00C277E2">
      <w:pPr>
        <w:pStyle w:val="ListParagraph"/>
        <w:numPr>
          <w:ilvl w:val="0"/>
          <w:numId w:val="3"/>
        </w:numPr>
        <w:ind w:leftChars="0"/>
        <w:rPr>
          <w:rFonts w:ascii="微軟正黑體" w:eastAsia="微軟正黑體" w:hAnsi="微軟正黑體"/>
          <w:color w:val="000000" w:themeColor="text1"/>
          <w:szCs w:val="24"/>
        </w:rPr>
      </w:pPr>
      <w:r w:rsidRPr="00951810">
        <w:rPr>
          <w:rFonts w:ascii="微軟正黑體" w:eastAsia="微軟正黑體" w:hAnsi="微軟正黑體" w:hint="eastAsia"/>
          <w:color w:val="000000" w:themeColor="text1"/>
          <w:szCs w:val="24"/>
        </w:rPr>
        <w:t>願意參與減少碳排放的受訪空運用家持續增長，本季上升至高峰，達到77%。當中，超過90%受訪者願意分配最多10%的物流成本以達致目標。</w:t>
      </w:r>
    </w:p>
    <w:p w14:paraId="6E4F139B" w14:textId="77777777" w:rsidR="00F04785" w:rsidRPr="00951810" w:rsidRDefault="00F04785" w:rsidP="00DC1614">
      <w:pPr>
        <w:jc w:val="both"/>
        <w:rPr>
          <w:rFonts w:ascii="微軟正黑體" w:eastAsia="微軟正黑體" w:hAnsi="微軟正黑體"/>
          <w:color w:val="000000" w:themeColor="text1"/>
          <w:szCs w:val="24"/>
        </w:rPr>
      </w:pPr>
    </w:p>
    <w:p w14:paraId="2B18B4FE" w14:textId="49C1205A" w:rsidR="00C277E2" w:rsidRPr="00951810" w:rsidRDefault="00C277E2" w:rsidP="00DC1614">
      <w:pPr>
        <w:jc w:val="both"/>
        <w:rPr>
          <w:rFonts w:ascii="微軟正黑體" w:eastAsia="微軟正黑體" w:hAnsi="微軟正黑體"/>
          <w:color w:val="000000" w:themeColor="text1"/>
          <w:szCs w:val="24"/>
        </w:rPr>
      </w:pPr>
      <w:r w:rsidRPr="00951810">
        <w:rPr>
          <w:rFonts w:ascii="微軟正黑體" w:eastAsia="微軟正黑體" w:hAnsi="微軟正黑體" w:hint="eastAsia"/>
          <w:color w:val="000000" w:themeColor="text1"/>
          <w:szCs w:val="24"/>
        </w:rPr>
        <w:t>生產力局首席數碼總監黎少斌先生表示：「整體空運指數於本季回升3.2點，攀升至39.2點。由於經濟的不明朗因素，表現仍然較弱。只有大約10%空運用家預期空運商品需求會因勞動節假期及2024巴黎奧運即將來臨而有所增長。空運用家應做好準備，以應對經濟不明朗所帶來的長期挑戰。儘管受到經濟影響，超過75%的空運用家願意參與減少碳排放。生產力局鼓勵企業檢視業務流程以發掘減少碳足跡的方法。我們亦會支援各界制定合適的減碳目標和應用更多低碳科技以促進全產業綠色轉型。」</w:t>
      </w:r>
    </w:p>
    <w:p w14:paraId="51AB5D16" w14:textId="77777777" w:rsidR="00C33713" w:rsidRPr="00951810" w:rsidRDefault="00C33713" w:rsidP="00DC1614">
      <w:pPr>
        <w:jc w:val="both"/>
        <w:rPr>
          <w:rFonts w:ascii="微軟正黑體" w:eastAsia="微軟正黑體" w:hAnsi="微軟正黑體"/>
          <w:color w:val="000000" w:themeColor="text1"/>
          <w:szCs w:val="24"/>
        </w:rPr>
      </w:pPr>
    </w:p>
    <w:p w14:paraId="7D729124" w14:textId="77777777" w:rsidR="00124B29" w:rsidRPr="00951810" w:rsidRDefault="00861671" w:rsidP="00DC1614">
      <w:pPr>
        <w:jc w:val="both"/>
        <w:rPr>
          <w:rFonts w:ascii="微軟正黑體" w:eastAsia="微軟正黑體" w:hAnsi="微軟正黑體"/>
          <w:b/>
          <w:color w:val="000000" w:themeColor="text1"/>
          <w:szCs w:val="24"/>
        </w:rPr>
      </w:pPr>
      <w:r w:rsidRPr="00951810">
        <w:rPr>
          <w:rFonts w:ascii="微軟正黑體" w:eastAsia="微軟正黑體" w:hAnsi="微軟正黑體" w:hint="eastAsia"/>
          <w:b/>
          <w:color w:val="000000" w:themeColor="text1"/>
          <w:szCs w:val="24"/>
        </w:rPr>
        <w:t>空運貿易</w:t>
      </w:r>
      <w:r w:rsidR="00124B29" w:rsidRPr="00951810">
        <w:rPr>
          <w:rFonts w:ascii="微軟正黑體" w:eastAsia="微軟正黑體" w:hAnsi="微軟正黑體" w:hint="eastAsia"/>
          <w:b/>
          <w:color w:val="000000" w:themeColor="text1"/>
          <w:szCs w:val="24"/>
        </w:rPr>
        <w:t>整體指數</w:t>
      </w:r>
    </w:p>
    <w:p w14:paraId="67925677" w14:textId="54B898D1" w:rsidR="00C277E2" w:rsidRPr="00951810" w:rsidRDefault="00C277E2" w:rsidP="00DC1614">
      <w:pPr>
        <w:jc w:val="both"/>
        <w:rPr>
          <w:rFonts w:ascii="微軟正黑體" w:eastAsia="微軟正黑體" w:hAnsi="微軟正黑體"/>
          <w:b/>
          <w:color w:val="000000" w:themeColor="text1"/>
          <w:szCs w:val="24"/>
        </w:rPr>
      </w:pPr>
      <w:r w:rsidRPr="00951810">
        <w:rPr>
          <w:rFonts w:ascii="微軟正黑體" w:eastAsia="微軟正黑體" w:hAnsi="微軟正黑體" w:hint="eastAsia"/>
          <w:b/>
          <w:color w:val="000000" w:themeColor="text1"/>
          <w:szCs w:val="24"/>
        </w:rPr>
        <w:t>整體空運指數適度改善，於本季上升3.2點至39.2點，並回升至2023年第四季的水平，暫緩了自2023年第三季開始的持續跌勢，但與2023年第二季（45.6點）相比，指數仍維持於疲弱水平。</w:t>
      </w:r>
    </w:p>
    <w:p w14:paraId="5DA7A984" w14:textId="77777777" w:rsidR="002446D0" w:rsidRPr="00951810" w:rsidRDefault="002446D0" w:rsidP="00DC1614">
      <w:pPr>
        <w:jc w:val="both"/>
        <w:rPr>
          <w:rFonts w:ascii="微軟正黑體" w:eastAsia="微軟正黑體" w:hAnsi="微軟正黑體"/>
          <w:b/>
          <w:color w:val="000000" w:themeColor="text1"/>
          <w:szCs w:val="24"/>
        </w:rPr>
      </w:pPr>
    </w:p>
    <w:p w14:paraId="26A855F7" w14:textId="77777777" w:rsidR="00C277E2" w:rsidRPr="00951810" w:rsidRDefault="00C277E2" w:rsidP="00C277E2">
      <w:pPr>
        <w:jc w:val="both"/>
        <w:rPr>
          <w:rFonts w:ascii="微軟正黑體" w:eastAsia="微軟正黑體" w:hAnsi="微軟正黑體"/>
          <w:bCs/>
          <w:color w:val="000000" w:themeColor="text1"/>
          <w:szCs w:val="24"/>
        </w:rPr>
      </w:pPr>
      <w:r w:rsidRPr="00951810">
        <w:rPr>
          <w:rFonts w:ascii="微軟正黑體" w:eastAsia="微軟正黑體" w:hAnsi="微軟正黑體" w:hint="eastAsia"/>
          <w:b/>
          <w:color w:val="000000" w:themeColor="text1"/>
          <w:szCs w:val="24"/>
        </w:rPr>
        <w:t>整體空運指數</w:t>
      </w:r>
      <w:r w:rsidRPr="00951810">
        <w:rPr>
          <w:rFonts w:ascii="微軟正黑體" w:eastAsia="微軟正黑體" w:hAnsi="微軟正黑體" w:hint="eastAsia"/>
          <w:bCs/>
          <w:color w:val="000000" w:themeColor="text1"/>
          <w:szCs w:val="24"/>
        </w:rPr>
        <w:t>於2024年第二季上升3.2點至39.2點，主要受入口指數的顯著上升所致。指數也回升至2023年第四季的水平。</w:t>
      </w:r>
    </w:p>
    <w:p w14:paraId="22F6B08F" w14:textId="77777777" w:rsidR="00C277E2" w:rsidRPr="00951810" w:rsidRDefault="00C277E2" w:rsidP="00C277E2">
      <w:pPr>
        <w:jc w:val="both"/>
        <w:rPr>
          <w:rFonts w:ascii="微軟正黑體" w:eastAsia="微軟正黑體" w:hAnsi="微軟正黑體"/>
          <w:bCs/>
          <w:color w:val="000000" w:themeColor="text1"/>
          <w:szCs w:val="24"/>
        </w:rPr>
      </w:pPr>
    </w:p>
    <w:p w14:paraId="6CE030E4" w14:textId="77777777" w:rsidR="00C277E2" w:rsidRPr="00951810" w:rsidRDefault="00C277E2" w:rsidP="00C277E2">
      <w:pPr>
        <w:jc w:val="both"/>
        <w:rPr>
          <w:rFonts w:ascii="微軟正黑體" w:eastAsia="微軟正黑體" w:hAnsi="微軟正黑體"/>
          <w:bCs/>
          <w:color w:val="000000" w:themeColor="text1"/>
          <w:szCs w:val="24"/>
        </w:rPr>
      </w:pPr>
      <w:r w:rsidRPr="00951810">
        <w:rPr>
          <w:rFonts w:ascii="微軟正黑體" w:eastAsia="微軟正黑體" w:hAnsi="微軟正黑體" w:hint="eastAsia"/>
          <w:bCs/>
          <w:color w:val="000000" w:themeColor="text1"/>
          <w:szCs w:val="24"/>
        </w:rPr>
        <w:t>繼2024年第一季大幅下跌4.1點後，</w:t>
      </w:r>
      <w:r w:rsidRPr="00951810">
        <w:rPr>
          <w:rFonts w:ascii="微軟正黑體" w:eastAsia="微軟正黑體" w:hAnsi="微軟正黑體" w:hint="eastAsia"/>
          <w:b/>
          <w:color w:val="000000" w:themeColor="text1"/>
          <w:szCs w:val="24"/>
        </w:rPr>
        <w:t>入口指數</w:t>
      </w:r>
      <w:r w:rsidRPr="00951810">
        <w:rPr>
          <w:rFonts w:ascii="微軟正黑體" w:eastAsia="微軟正黑體" w:hAnsi="微軟正黑體" w:hint="eastAsia"/>
          <w:bCs/>
          <w:color w:val="000000" w:themeColor="text1"/>
          <w:szCs w:val="24"/>
        </w:rPr>
        <w:t>於本季大幅反彈4.1點，回復至</w:t>
      </w:r>
      <w:r w:rsidRPr="00951810">
        <w:rPr>
          <w:rFonts w:ascii="微軟正黑體" w:eastAsia="微軟正黑體" w:hAnsi="微軟正黑體" w:hint="eastAsia"/>
          <w:bCs/>
          <w:color w:val="000000" w:themeColor="text1"/>
          <w:szCs w:val="24"/>
        </w:rPr>
        <w:lastRenderedPageBreak/>
        <w:t>2023年第四季的水平（41.6點）。</w:t>
      </w:r>
    </w:p>
    <w:p w14:paraId="6FC09DF3" w14:textId="77777777" w:rsidR="00C277E2" w:rsidRPr="00951810" w:rsidRDefault="00C277E2" w:rsidP="00C277E2">
      <w:pPr>
        <w:jc w:val="both"/>
        <w:rPr>
          <w:rFonts w:ascii="微軟正黑體" w:eastAsia="微軟正黑體" w:hAnsi="微軟正黑體"/>
          <w:bCs/>
          <w:color w:val="000000" w:themeColor="text1"/>
          <w:szCs w:val="24"/>
        </w:rPr>
      </w:pPr>
    </w:p>
    <w:p w14:paraId="7338AAA7" w14:textId="4B786EAF" w:rsidR="008E571C" w:rsidRPr="00951810" w:rsidRDefault="00C277E2" w:rsidP="00C277E2">
      <w:pPr>
        <w:jc w:val="both"/>
        <w:rPr>
          <w:rFonts w:ascii="微軟正黑體" w:eastAsia="微軟正黑體" w:hAnsi="微軟正黑體"/>
          <w:bCs/>
          <w:color w:val="000000" w:themeColor="text1"/>
          <w:szCs w:val="24"/>
        </w:rPr>
      </w:pPr>
      <w:r w:rsidRPr="00951810">
        <w:rPr>
          <w:rFonts w:ascii="微軟正黑體" w:eastAsia="微軟正黑體" w:hAnsi="微軟正黑體" w:hint="eastAsia"/>
          <w:b/>
          <w:color w:val="000000" w:themeColor="text1"/>
          <w:szCs w:val="24"/>
        </w:rPr>
        <w:t>出口／轉口指數</w:t>
      </w:r>
      <w:r w:rsidRPr="00951810">
        <w:rPr>
          <w:rFonts w:ascii="微軟正黑體" w:eastAsia="微軟正黑體" w:hAnsi="微軟正黑體" w:hint="eastAsia"/>
          <w:bCs/>
          <w:color w:val="000000" w:themeColor="text1"/>
          <w:szCs w:val="24"/>
        </w:rPr>
        <w:t>同樣受到正面影響，幅度較入口指數為少，於本季上升2.7點至37.7點。</w:t>
      </w:r>
    </w:p>
    <w:p w14:paraId="2790F9D2" w14:textId="77777777" w:rsidR="00C277E2" w:rsidRPr="00951810" w:rsidRDefault="00C277E2" w:rsidP="008E571C">
      <w:pPr>
        <w:jc w:val="both"/>
        <w:rPr>
          <w:rFonts w:ascii="微軟正黑體" w:eastAsia="微軟正黑體" w:hAnsi="微軟正黑體"/>
          <w:bCs/>
          <w:color w:val="000000" w:themeColor="text1"/>
          <w:szCs w:val="24"/>
        </w:rPr>
      </w:pPr>
    </w:p>
    <w:p w14:paraId="078320C2" w14:textId="77E1CCB1" w:rsidR="00DC1614" w:rsidRPr="00951810" w:rsidRDefault="00DC1614" w:rsidP="00DC1614">
      <w:pPr>
        <w:jc w:val="both"/>
        <w:rPr>
          <w:rFonts w:ascii="微軟正黑體" w:eastAsia="微軟正黑體" w:hAnsi="微軟正黑體"/>
          <w:b/>
          <w:color w:val="000000" w:themeColor="text1"/>
          <w:szCs w:val="24"/>
        </w:rPr>
      </w:pPr>
      <w:r w:rsidRPr="00951810">
        <w:rPr>
          <w:rFonts w:ascii="微軟正黑體" w:eastAsia="微軟正黑體" w:hAnsi="微軟正黑體" w:hint="eastAsia"/>
          <w:b/>
          <w:color w:val="000000" w:themeColor="text1"/>
          <w:szCs w:val="24"/>
        </w:rPr>
        <w:t>市場</w:t>
      </w:r>
    </w:p>
    <w:p w14:paraId="7752F1EA" w14:textId="0D040003" w:rsidR="00C277E2" w:rsidRPr="00951810" w:rsidRDefault="00C277E2" w:rsidP="00DC1614">
      <w:pPr>
        <w:jc w:val="both"/>
        <w:rPr>
          <w:rFonts w:ascii="微軟正黑體" w:eastAsia="微軟正黑體" w:hAnsi="微軟正黑體"/>
          <w:b/>
          <w:color w:val="000000" w:themeColor="text1"/>
          <w:szCs w:val="24"/>
        </w:rPr>
      </w:pPr>
      <w:r w:rsidRPr="00951810">
        <w:rPr>
          <w:rFonts w:ascii="微軟正黑體" w:eastAsia="微軟正黑體" w:hAnsi="微軟正黑體" w:hint="eastAsia"/>
          <w:b/>
          <w:color w:val="000000" w:themeColor="text1"/>
          <w:szCs w:val="24"/>
        </w:rPr>
        <w:t>各主要市場的指數於本季均有所恢復。入口及出口／轉口方面的表現均有不同程度的改善。歐洲指數由近期的低位回升至40點，而亞太地區指數在一眾市場中排名最高，主要受中國及日本於入口方面的強勁表現所致。雖然美洲指數於2024年第二季錄得升幅，但近兩季指數仍然排名最低，而與去年同季（2023年第二季）相比，指數總共下跌14點。</w:t>
      </w:r>
    </w:p>
    <w:p w14:paraId="6DE9DB6A" w14:textId="77777777" w:rsidR="00001C42" w:rsidRPr="00951810" w:rsidRDefault="00001C42" w:rsidP="00DC1614">
      <w:pPr>
        <w:jc w:val="both"/>
        <w:rPr>
          <w:rFonts w:ascii="微軟正黑體" w:eastAsia="微軟正黑體" w:hAnsi="微軟正黑體"/>
          <w:b/>
          <w:color w:val="000000" w:themeColor="text1"/>
          <w:szCs w:val="24"/>
        </w:rPr>
      </w:pPr>
    </w:p>
    <w:p w14:paraId="7E5AE0AD" w14:textId="4ABE4E47" w:rsidR="00C277E2" w:rsidRPr="00951810" w:rsidRDefault="00C277E2" w:rsidP="00C33713">
      <w:pPr>
        <w:jc w:val="both"/>
        <w:rPr>
          <w:rFonts w:ascii="微軟正黑體" w:eastAsia="微軟正黑體" w:hAnsi="微軟正黑體"/>
          <w:bCs/>
          <w:color w:val="000000" w:themeColor="text1"/>
          <w:szCs w:val="24"/>
        </w:rPr>
      </w:pPr>
      <w:r w:rsidRPr="00951810">
        <w:rPr>
          <w:rFonts w:ascii="微軟正黑體" w:eastAsia="微軟正黑體" w:hAnsi="微軟正黑體" w:hint="eastAsia"/>
          <w:b/>
          <w:color w:val="000000" w:themeColor="text1"/>
          <w:szCs w:val="24"/>
        </w:rPr>
        <w:t>歐洲</w:t>
      </w:r>
      <w:r w:rsidRPr="00951810">
        <w:rPr>
          <w:rFonts w:ascii="微軟正黑體" w:eastAsia="微軟正黑體" w:hAnsi="微軟正黑體" w:hint="eastAsia"/>
          <w:bCs/>
          <w:color w:val="000000" w:themeColor="text1"/>
          <w:szCs w:val="24"/>
        </w:rPr>
        <w:t>指數（40點）自近期的低位回升4點，主要受惠於出口／轉口方面的改善所致（+6點）。相較之下，入口方面的改善較微（+2點）。</w:t>
      </w:r>
    </w:p>
    <w:p w14:paraId="529E241B" w14:textId="77777777" w:rsidR="00C277E2" w:rsidRPr="00951810" w:rsidRDefault="00C277E2" w:rsidP="00C33713">
      <w:pPr>
        <w:jc w:val="both"/>
        <w:rPr>
          <w:rFonts w:ascii="微軟正黑體" w:eastAsia="微軟正黑體" w:hAnsi="微軟正黑體"/>
          <w:bCs/>
          <w:color w:val="000000" w:themeColor="text1"/>
          <w:szCs w:val="24"/>
        </w:rPr>
      </w:pPr>
    </w:p>
    <w:p w14:paraId="0DBA1600" w14:textId="77777777" w:rsidR="00C277E2" w:rsidRPr="00951810" w:rsidRDefault="00C277E2" w:rsidP="00C277E2">
      <w:pPr>
        <w:rPr>
          <w:rFonts w:ascii="微軟正黑體" w:eastAsia="微軟正黑體" w:hAnsi="微軟正黑體"/>
          <w:bCs/>
          <w:color w:val="000000" w:themeColor="text1"/>
          <w:szCs w:val="24"/>
        </w:rPr>
      </w:pPr>
      <w:r w:rsidRPr="00951810">
        <w:rPr>
          <w:rFonts w:ascii="微軟正黑體" w:eastAsia="微軟正黑體" w:hAnsi="微軟正黑體" w:hint="eastAsia"/>
          <w:bCs/>
          <w:color w:val="000000" w:themeColor="text1"/>
          <w:szCs w:val="24"/>
        </w:rPr>
        <w:t>亞太地區指數（42點）同樣回升4點，主要受中國及日本於入口方面的強勁表現所致：</w:t>
      </w:r>
    </w:p>
    <w:p w14:paraId="36EAC88E" w14:textId="77777777" w:rsidR="00C277E2" w:rsidRPr="00951810" w:rsidRDefault="00C277E2" w:rsidP="00C277E2">
      <w:pPr>
        <w:pStyle w:val="ListParagraph"/>
        <w:numPr>
          <w:ilvl w:val="0"/>
          <w:numId w:val="3"/>
        </w:numPr>
        <w:ind w:leftChars="0"/>
        <w:rPr>
          <w:rFonts w:ascii="微軟正黑體" w:eastAsia="微軟正黑體" w:hAnsi="微軟正黑體"/>
          <w:bCs/>
          <w:color w:val="000000" w:themeColor="text1"/>
          <w:szCs w:val="24"/>
        </w:rPr>
      </w:pPr>
      <w:r w:rsidRPr="00951810">
        <w:rPr>
          <w:rFonts w:ascii="微軟正黑體" w:eastAsia="微軟正黑體" w:hAnsi="微軟正黑體" w:hint="eastAsia"/>
          <w:b/>
          <w:color w:val="000000" w:themeColor="text1"/>
          <w:szCs w:val="24"/>
        </w:rPr>
        <w:t>中國</w:t>
      </w:r>
      <w:r w:rsidRPr="00951810">
        <w:rPr>
          <w:rFonts w:ascii="微軟正黑體" w:eastAsia="微軟正黑體" w:hAnsi="微軟正黑體" w:hint="eastAsia"/>
          <w:bCs/>
          <w:color w:val="000000" w:themeColor="text1"/>
          <w:szCs w:val="24"/>
        </w:rPr>
        <w:t>指數（46點）上升至自2022年第一季的最高水平。指數主要受惠於入口方面的強勁表現（+25點）。出口／轉口方面亦有適度增幅（+5點）。</w:t>
      </w:r>
    </w:p>
    <w:p w14:paraId="681CBF28" w14:textId="77777777" w:rsidR="00C277E2" w:rsidRPr="00951810" w:rsidRDefault="00C277E2" w:rsidP="00C277E2">
      <w:pPr>
        <w:pStyle w:val="ListParagraph"/>
        <w:numPr>
          <w:ilvl w:val="0"/>
          <w:numId w:val="3"/>
        </w:numPr>
        <w:ind w:leftChars="0"/>
        <w:rPr>
          <w:rFonts w:ascii="微軟正黑體" w:eastAsia="微軟正黑體" w:hAnsi="微軟正黑體"/>
          <w:bCs/>
          <w:color w:val="000000" w:themeColor="text1"/>
          <w:szCs w:val="24"/>
        </w:rPr>
      </w:pPr>
      <w:r w:rsidRPr="00951810">
        <w:rPr>
          <w:rFonts w:ascii="微軟正黑體" w:eastAsia="微軟正黑體" w:hAnsi="微軟正黑體" w:hint="eastAsia"/>
          <w:b/>
          <w:color w:val="000000" w:themeColor="text1"/>
          <w:szCs w:val="24"/>
        </w:rPr>
        <w:t>日本</w:t>
      </w:r>
      <w:r w:rsidRPr="00951810">
        <w:rPr>
          <w:rFonts w:ascii="微軟正黑體" w:eastAsia="微軟正黑體" w:hAnsi="微軟正黑體" w:hint="eastAsia"/>
          <w:bCs/>
          <w:color w:val="000000" w:themeColor="text1"/>
          <w:szCs w:val="24"/>
        </w:rPr>
        <w:t>指數（41點）回升4點，入口方面顯著提升（+13點），抵銷了出口／轉口方面的跌幅（-8點）。</w:t>
      </w:r>
    </w:p>
    <w:p w14:paraId="31DE5DFD" w14:textId="77777777" w:rsidR="00C277E2" w:rsidRPr="00951810" w:rsidRDefault="00C277E2" w:rsidP="00C277E2">
      <w:pPr>
        <w:pStyle w:val="ListParagraph"/>
        <w:numPr>
          <w:ilvl w:val="0"/>
          <w:numId w:val="3"/>
        </w:numPr>
        <w:ind w:leftChars="0"/>
        <w:rPr>
          <w:rFonts w:ascii="微軟正黑體" w:eastAsia="微軟正黑體" w:hAnsi="微軟正黑體"/>
          <w:bCs/>
          <w:color w:val="000000" w:themeColor="text1"/>
          <w:szCs w:val="24"/>
        </w:rPr>
      </w:pPr>
      <w:r w:rsidRPr="00951810">
        <w:rPr>
          <w:rFonts w:ascii="微軟正黑體" w:eastAsia="微軟正黑體" w:hAnsi="微軟正黑體" w:hint="eastAsia"/>
          <w:b/>
          <w:color w:val="000000" w:themeColor="text1"/>
          <w:szCs w:val="24"/>
        </w:rPr>
        <w:t>其他亞太地區</w:t>
      </w:r>
      <w:r w:rsidRPr="00951810">
        <w:rPr>
          <w:rFonts w:ascii="微軟正黑體" w:eastAsia="微軟正黑體" w:hAnsi="微軟正黑體" w:hint="eastAsia"/>
          <w:bCs/>
          <w:color w:val="000000" w:themeColor="text1"/>
          <w:szCs w:val="24"/>
        </w:rPr>
        <w:t>指數（40點）微跌1點。出口／轉口（+5點）表現改善，減輕了入口方面（-12點）的疲弱表現。</w:t>
      </w:r>
    </w:p>
    <w:p w14:paraId="2050536B" w14:textId="77777777" w:rsidR="00C277E2" w:rsidRPr="00951810" w:rsidRDefault="00C277E2" w:rsidP="00C33713">
      <w:pPr>
        <w:jc w:val="both"/>
        <w:rPr>
          <w:rFonts w:ascii="微軟正黑體" w:eastAsia="微軟正黑體" w:hAnsi="微軟正黑體"/>
          <w:b/>
          <w:color w:val="000000" w:themeColor="text1"/>
          <w:szCs w:val="24"/>
        </w:rPr>
      </w:pPr>
    </w:p>
    <w:p w14:paraId="6B44078C" w14:textId="2A29B051" w:rsidR="00C277E2" w:rsidRPr="00951810" w:rsidRDefault="00C277E2" w:rsidP="00C33713">
      <w:pPr>
        <w:jc w:val="both"/>
        <w:rPr>
          <w:rFonts w:ascii="微軟正黑體" w:eastAsia="微軟正黑體" w:hAnsi="微軟正黑體"/>
          <w:bCs/>
          <w:color w:val="000000" w:themeColor="text1"/>
          <w:szCs w:val="24"/>
        </w:rPr>
      </w:pPr>
      <w:r w:rsidRPr="00951810">
        <w:rPr>
          <w:rFonts w:ascii="微軟正黑體" w:eastAsia="微軟正黑體" w:hAnsi="微軟正黑體" w:hint="eastAsia"/>
          <w:bCs/>
          <w:color w:val="000000" w:themeColor="text1"/>
          <w:szCs w:val="24"/>
        </w:rPr>
        <w:t>儘管</w:t>
      </w:r>
      <w:r w:rsidRPr="00951810">
        <w:rPr>
          <w:rFonts w:ascii="微軟正黑體" w:eastAsia="微軟正黑體" w:hAnsi="微軟正黑體" w:hint="eastAsia"/>
          <w:b/>
          <w:color w:val="000000" w:themeColor="text1"/>
          <w:szCs w:val="24"/>
        </w:rPr>
        <w:t>美洲</w:t>
      </w:r>
      <w:r w:rsidRPr="00951810">
        <w:rPr>
          <w:rFonts w:ascii="微軟正黑體" w:eastAsia="微軟正黑體" w:hAnsi="微軟正黑體" w:hint="eastAsia"/>
          <w:bCs/>
          <w:color w:val="000000" w:themeColor="text1"/>
          <w:szCs w:val="24"/>
        </w:rPr>
        <w:t>指數於本季（35點）錄得3點的反彈，指數自上季仍然是一眾市場中排名最低。此外，該指數錄得最大持續跌幅，自2023年第二季起累積共14點跌幅。入口（-10點）及出口／轉口方面（-16點）同樣以相若水平下跌。</w:t>
      </w:r>
    </w:p>
    <w:p w14:paraId="58A0CFAE" w14:textId="77777777" w:rsidR="00C277E2" w:rsidRPr="00951810" w:rsidRDefault="00C277E2" w:rsidP="00C33713">
      <w:pPr>
        <w:jc w:val="both"/>
        <w:rPr>
          <w:rFonts w:ascii="微軟正黑體" w:eastAsia="微軟正黑體" w:hAnsi="微軟正黑體"/>
          <w:bCs/>
          <w:color w:val="000000" w:themeColor="text1"/>
          <w:szCs w:val="24"/>
        </w:rPr>
      </w:pPr>
    </w:p>
    <w:p w14:paraId="2D554A48" w14:textId="2064BD55" w:rsidR="00C277E2" w:rsidRPr="00951810" w:rsidRDefault="00C277E2" w:rsidP="00C33713">
      <w:pPr>
        <w:jc w:val="both"/>
        <w:rPr>
          <w:rFonts w:ascii="微軟正黑體" w:eastAsia="微軟正黑體" w:hAnsi="微軟正黑體"/>
          <w:bCs/>
          <w:color w:val="000000" w:themeColor="text1"/>
          <w:szCs w:val="24"/>
        </w:rPr>
      </w:pPr>
      <w:r w:rsidRPr="00951810">
        <w:rPr>
          <w:rFonts w:ascii="微軟正黑體" w:eastAsia="微軟正黑體" w:hAnsi="微軟正黑體" w:hint="eastAsia"/>
          <w:b/>
          <w:color w:val="000000" w:themeColor="text1"/>
          <w:szCs w:val="24"/>
        </w:rPr>
        <w:t>其他地區</w:t>
      </w:r>
      <w:r w:rsidRPr="00951810">
        <w:rPr>
          <w:rFonts w:ascii="微軟正黑體" w:eastAsia="微軟正黑體" w:hAnsi="微軟正黑體" w:hint="eastAsia"/>
          <w:bCs/>
          <w:color w:val="000000" w:themeColor="text1"/>
          <w:szCs w:val="24"/>
        </w:rPr>
        <w:t>指數下跌至39點（-4點）。</w:t>
      </w:r>
    </w:p>
    <w:p w14:paraId="1290AA56" w14:textId="77777777" w:rsidR="00C33713" w:rsidRPr="00951810" w:rsidRDefault="00C33713" w:rsidP="006761B3">
      <w:pPr>
        <w:jc w:val="both"/>
        <w:rPr>
          <w:rFonts w:ascii="微軟正黑體" w:eastAsia="微軟正黑體" w:hAnsi="微軟正黑體"/>
          <w:b/>
          <w:color w:val="000000" w:themeColor="text1"/>
          <w:szCs w:val="24"/>
        </w:rPr>
      </w:pPr>
    </w:p>
    <w:p w14:paraId="6D62DB0D" w14:textId="77777777" w:rsidR="00DC1614" w:rsidRPr="00951810" w:rsidRDefault="00DC1614" w:rsidP="00DC1614">
      <w:pPr>
        <w:jc w:val="both"/>
        <w:rPr>
          <w:rFonts w:ascii="微軟正黑體" w:eastAsia="微軟正黑體" w:hAnsi="微軟正黑體"/>
          <w:b/>
          <w:color w:val="000000" w:themeColor="text1"/>
          <w:szCs w:val="24"/>
        </w:rPr>
      </w:pPr>
      <w:r w:rsidRPr="00951810">
        <w:rPr>
          <w:rFonts w:ascii="微軟正黑體" w:eastAsia="微軟正黑體" w:hAnsi="微軟正黑體" w:hint="eastAsia"/>
          <w:b/>
          <w:color w:val="000000" w:themeColor="text1"/>
          <w:szCs w:val="24"/>
        </w:rPr>
        <w:t>空運商品</w:t>
      </w:r>
    </w:p>
    <w:p w14:paraId="473EC0BA" w14:textId="3A85A78C" w:rsidR="00001C42" w:rsidRPr="00951810" w:rsidRDefault="00C277E2" w:rsidP="00DC1614">
      <w:pPr>
        <w:jc w:val="both"/>
        <w:rPr>
          <w:rFonts w:ascii="微軟正黑體" w:eastAsia="微軟正黑體" w:hAnsi="微軟正黑體"/>
          <w:b/>
          <w:color w:val="000000" w:themeColor="text1"/>
          <w:szCs w:val="24"/>
        </w:rPr>
      </w:pPr>
      <w:r w:rsidRPr="00951810">
        <w:rPr>
          <w:rFonts w:ascii="微軟正黑體" w:eastAsia="微軟正黑體" w:hAnsi="微軟正黑體" w:hint="eastAsia"/>
          <w:b/>
          <w:color w:val="000000" w:themeColor="text1"/>
          <w:szCs w:val="24"/>
        </w:rPr>
        <w:t>除禮品、玩具及家庭用品指數下跌6點外，所有空運商品指數均有不同程度的升幅。電子產品及部件指數因入口顯著改善為其帶來增幅。</w:t>
      </w:r>
    </w:p>
    <w:p w14:paraId="3594B725" w14:textId="77777777" w:rsidR="00C277E2" w:rsidRPr="00951810" w:rsidRDefault="00C277E2" w:rsidP="00DC1614">
      <w:pPr>
        <w:jc w:val="both"/>
        <w:rPr>
          <w:rFonts w:ascii="微軟正黑體" w:eastAsia="微軟正黑體" w:hAnsi="微軟正黑體"/>
          <w:b/>
          <w:color w:val="000000" w:themeColor="text1"/>
          <w:szCs w:val="24"/>
        </w:rPr>
      </w:pPr>
    </w:p>
    <w:p w14:paraId="25B32C60" w14:textId="4D05EEBD" w:rsidR="008E571C" w:rsidRPr="00951810" w:rsidRDefault="00C277E2" w:rsidP="008E571C">
      <w:pPr>
        <w:jc w:val="both"/>
        <w:rPr>
          <w:rFonts w:ascii="微軟正黑體" w:eastAsia="微軟正黑體" w:hAnsi="微軟正黑體"/>
          <w:bCs/>
          <w:color w:val="000000" w:themeColor="text1"/>
          <w:szCs w:val="24"/>
        </w:rPr>
      </w:pPr>
      <w:r w:rsidRPr="00951810">
        <w:rPr>
          <w:rFonts w:ascii="微軟正黑體" w:eastAsia="微軟正黑體" w:hAnsi="微軟正黑體" w:hint="eastAsia"/>
          <w:b/>
          <w:color w:val="000000" w:themeColor="text1"/>
          <w:szCs w:val="24"/>
        </w:rPr>
        <w:t>禮品、玩具及家庭用品</w:t>
      </w:r>
      <w:r w:rsidRPr="00951810">
        <w:rPr>
          <w:rFonts w:ascii="微軟正黑體" w:eastAsia="微軟正黑體" w:hAnsi="微軟正黑體" w:hint="eastAsia"/>
          <w:bCs/>
          <w:color w:val="000000" w:themeColor="text1"/>
          <w:szCs w:val="24"/>
        </w:rPr>
        <w:t>（38點）是本季指數唯一錄得跌幅（-6點）的空運商品。入口及出口／轉口均有下跌，以入口的跌幅（-14點）較為顯著。</w:t>
      </w:r>
    </w:p>
    <w:p w14:paraId="621E8E68" w14:textId="77777777" w:rsidR="00C277E2" w:rsidRPr="00951810" w:rsidRDefault="00C277E2" w:rsidP="008E571C">
      <w:pPr>
        <w:jc w:val="both"/>
        <w:rPr>
          <w:rFonts w:ascii="微軟正黑體" w:eastAsia="微軟正黑體" w:hAnsi="微軟正黑體"/>
          <w:bCs/>
          <w:color w:val="000000" w:themeColor="text1"/>
          <w:szCs w:val="24"/>
        </w:rPr>
      </w:pPr>
    </w:p>
    <w:p w14:paraId="2FA0C9E2" w14:textId="3B796492" w:rsidR="008E571C" w:rsidRPr="00951810" w:rsidRDefault="00C277E2" w:rsidP="008E571C">
      <w:pPr>
        <w:jc w:val="both"/>
        <w:rPr>
          <w:rFonts w:ascii="微軟正黑體" w:eastAsia="微軟正黑體" w:hAnsi="微軟正黑體"/>
          <w:bCs/>
          <w:color w:val="000000" w:themeColor="text1"/>
          <w:szCs w:val="24"/>
        </w:rPr>
      </w:pPr>
      <w:r w:rsidRPr="00951810">
        <w:rPr>
          <w:rFonts w:ascii="微軟正黑體" w:eastAsia="微軟正黑體" w:hAnsi="微軟正黑體" w:hint="eastAsia"/>
          <w:b/>
          <w:color w:val="000000" w:themeColor="text1"/>
          <w:szCs w:val="24"/>
        </w:rPr>
        <w:t>電子產品及部件</w:t>
      </w:r>
      <w:r w:rsidRPr="00951810">
        <w:rPr>
          <w:rFonts w:ascii="微軟正黑體" w:eastAsia="微軟正黑體" w:hAnsi="微軟正黑體" w:hint="eastAsia"/>
          <w:bCs/>
          <w:color w:val="000000" w:themeColor="text1"/>
          <w:szCs w:val="24"/>
        </w:rPr>
        <w:t>指數有大幅改善，上升7點至本季的40點。升幅主要受入口及</w:t>
      </w:r>
      <w:r w:rsidRPr="00951810">
        <w:rPr>
          <w:rFonts w:ascii="微軟正黑體" w:eastAsia="微軟正黑體" w:hAnsi="微軟正黑體" w:hint="eastAsia"/>
          <w:bCs/>
          <w:color w:val="000000" w:themeColor="text1"/>
          <w:szCs w:val="24"/>
        </w:rPr>
        <w:lastRenderedPageBreak/>
        <w:t>出口／轉口方面的正面影響，其中入口方面的改善較為顯著（+12點）。</w:t>
      </w:r>
    </w:p>
    <w:p w14:paraId="3AA38C76" w14:textId="77777777" w:rsidR="00C277E2" w:rsidRPr="00951810" w:rsidRDefault="00C277E2" w:rsidP="008E571C">
      <w:pPr>
        <w:jc w:val="both"/>
        <w:rPr>
          <w:rFonts w:ascii="微軟正黑體" w:eastAsia="微軟正黑體" w:hAnsi="微軟正黑體"/>
          <w:bCs/>
          <w:color w:val="000000" w:themeColor="text1"/>
          <w:szCs w:val="24"/>
        </w:rPr>
      </w:pPr>
    </w:p>
    <w:p w14:paraId="7AB6FE11" w14:textId="2CF54B0C" w:rsidR="008E571C" w:rsidRPr="00951810" w:rsidRDefault="00C277E2" w:rsidP="008E571C">
      <w:pPr>
        <w:jc w:val="both"/>
        <w:rPr>
          <w:rFonts w:ascii="微軟正黑體" w:eastAsia="微軟正黑體" w:hAnsi="微軟正黑體"/>
          <w:bCs/>
          <w:color w:val="000000" w:themeColor="text1"/>
          <w:szCs w:val="24"/>
        </w:rPr>
      </w:pPr>
      <w:r w:rsidRPr="00951810">
        <w:rPr>
          <w:rFonts w:ascii="微軟正黑體" w:eastAsia="微軟正黑體" w:hAnsi="微軟正黑體" w:hint="eastAsia"/>
          <w:bCs/>
          <w:color w:val="000000" w:themeColor="text1"/>
          <w:szCs w:val="24"/>
        </w:rPr>
        <w:t>同樣地，</w:t>
      </w:r>
      <w:r w:rsidRPr="00951810">
        <w:rPr>
          <w:rFonts w:ascii="微軟正黑體" w:eastAsia="微軟正黑體" w:hAnsi="微軟正黑體" w:hint="eastAsia"/>
          <w:b/>
          <w:color w:val="000000" w:themeColor="text1"/>
          <w:szCs w:val="24"/>
        </w:rPr>
        <w:t>衣飾</w:t>
      </w:r>
      <w:r w:rsidRPr="00951810">
        <w:rPr>
          <w:rFonts w:ascii="微軟正黑體" w:eastAsia="微軟正黑體" w:hAnsi="微軟正黑體" w:hint="eastAsia"/>
          <w:bCs/>
          <w:color w:val="000000" w:themeColor="text1"/>
          <w:szCs w:val="24"/>
        </w:rPr>
        <w:t>指數（35點）受入口方面的表現帶動（+9點）上升3點。</w:t>
      </w:r>
      <w:r w:rsidRPr="00951810">
        <w:rPr>
          <w:rFonts w:ascii="微軟正黑體" w:eastAsia="微軟正黑體" w:hAnsi="微軟正黑體" w:hint="eastAsia"/>
          <w:b/>
          <w:color w:val="000000" w:themeColor="text1"/>
          <w:szCs w:val="24"/>
        </w:rPr>
        <w:t>鐘錶及首飾</w:t>
      </w:r>
      <w:r w:rsidRPr="00951810">
        <w:rPr>
          <w:rFonts w:ascii="微軟正黑體" w:eastAsia="微軟正黑體" w:hAnsi="微軟正黑體" w:hint="eastAsia"/>
          <w:bCs/>
          <w:color w:val="000000" w:themeColor="text1"/>
          <w:szCs w:val="24"/>
        </w:rPr>
        <w:t>指數（39點）同樣錄得4點升幅，主要受出口／轉口方面的改善所帶動（+7點）。</w:t>
      </w:r>
    </w:p>
    <w:p w14:paraId="7280CF8C" w14:textId="77777777" w:rsidR="00C277E2" w:rsidRPr="00951810" w:rsidRDefault="00C277E2" w:rsidP="008E571C">
      <w:pPr>
        <w:jc w:val="both"/>
        <w:rPr>
          <w:rFonts w:ascii="微軟正黑體" w:eastAsia="微軟正黑體" w:hAnsi="微軟正黑體"/>
          <w:bCs/>
          <w:color w:val="000000" w:themeColor="text1"/>
          <w:szCs w:val="24"/>
        </w:rPr>
      </w:pPr>
    </w:p>
    <w:p w14:paraId="6C2F5714" w14:textId="17D0432A" w:rsidR="00C277E2" w:rsidRPr="00951810" w:rsidRDefault="00C277E2" w:rsidP="008E571C">
      <w:pPr>
        <w:jc w:val="both"/>
        <w:rPr>
          <w:rFonts w:ascii="微軟正黑體" w:eastAsia="微軟正黑體" w:hAnsi="微軟正黑體"/>
          <w:bCs/>
          <w:color w:val="000000" w:themeColor="text1"/>
          <w:szCs w:val="24"/>
        </w:rPr>
      </w:pPr>
      <w:r w:rsidRPr="00951810">
        <w:rPr>
          <w:rFonts w:ascii="微軟正黑體" w:eastAsia="微軟正黑體" w:hAnsi="微軟正黑體" w:hint="eastAsia"/>
          <w:b/>
          <w:color w:val="000000" w:themeColor="text1"/>
          <w:szCs w:val="24"/>
        </w:rPr>
        <w:t>食物及飲料</w:t>
      </w:r>
      <w:r w:rsidRPr="00951810">
        <w:rPr>
          <w:rFonts w:ascii="微軟正黑體" w:eastAsia="微軟正黑體" w:hAnsi="微軟正黑體" w:hint="eastAsia"/>
          <w:bCs/>
          <w:color w:val="000000" w:themeColor="text1"/>
          <w:szCs w:val="24"/>
        </w:rPr>
        <w:t>指數稍為上升2點至40點，主要是受入口方面的復甦推動（+5點），抵銷了出口／轉口的進一步疲弱表現（-12點）。但值得注意的是，自2023年第二季以來累積跌幅達20點，入口及出口／轉口方面同樣有相若程度下跌。</w:t>
      </w:r>
    </w:p>
    <w:p w14:paraId="55C8FC80" w14:textId="77777777" w:rsidR="006761B3" w:rsidRPr="00951810" w:rsidRDefault="006761B3" w:rsidP="00124B29">
      <w:pPr>
        <w:rPr>
          <w:rFonts w:ascii="微軟正黑體" w:eastAsia="微軟正黑體" w:hAnsi="微軟正黑體"/>
          <w:b/>
          <w:color w:val="000000" w:themeColor="text1"/>
          <w:szCs w:val="24"/>
        </w:rPr>
      </w:pPr>
    </w:p>
    <w:p w14:paraId="375F18BE" w14:textId="77777777" w:rsidR="00DC1614" w:rsidRPr="00951810" w:rsidRDefault="00DC1614" w:rsidP="00DC1614">
      <w:pPr>
        <w:jc w:val="both"/>
        <w:rPr>
          <w:rFonts w:ascii="微軟正黑體" w:eastAsia="微軟正黑體" w:hAnsi="微軟正黑體"/>
          <w:b/>
          <w:color w:val="000000" w:themeColor="text1"/>
          <w:szCs w:val="24"/>
        </w:rPr>
      </w:pPr>
      <w:r w:rsidRPr="00951810">
        <w:rPr>
          <w:rFonts w:ascii="微軟正黑體" w:eastAsia="微軟正黑體" w:hAnsi="微軟正黑體" w:hint="eastAsia"/>
          <w:b/>
          <w:color w:val="000000" w:themeColor="text1"/>
          <w:szCs w:val="24"/>
        </w:rPr>
        <w:t>分項指數</w:t>
      </w:r>
    </w:p>
    <w:p w14:paraId="3DAE3C59" w14:textId="576FDBD5" w:rsidR="008E571C" w:rsidRPr="00951810" w:rsidRDefault="00C277E2" w:rsidP="009E2D86">
      <w:pPr>
        <w:jc w:val="both"/>
        <w:rPr>
          <w:rFonts w:ascii="微軟正黑體" w:eastAsia="微軟正黑體" w:hAnsi="微軟正黑體"/>
          <w:b/>
          <w:bCs/>
          <w:color w:val="000000" w:themeColor="text1"/>
          <w:szCs w:val="24"/>
        </w:rPr>
      </w:pPr>
      <w:r w:rsidRPr="00951810">
        <w:rPr>
          <w:rFonts w:ascii="微軟正黑體" w:eastAsia="微軟正黑體" w:hAnsi="微軟正黑體" w:hint="eastAsia"/>
          <w:b/>
          <w:bCs/>
          <w:color w:val="000000" w:themeColor="text1"/>
          <w:szCs w:val="24"/>
        </w:rPr>
        <w:t>經歷上一季的跌勢後，所有分項指數於本季回升。值得注意的是，銷售量指數錄得顯著上升，而產品種類及緊急訂單指數維持穩定。除其他地區外，所有主要市場於銷售量方面都錄得不同程度的升幅。</w:t>
      </w:r>
    </w:p>
    <w:p w14:paraId="4185C997" w14:textId="77777777" w:rsidR="00C277E2" w:rsidRPr="00951810" w:rsidRDefault="00C277E2" w:rsidP="009E2D86">
      <w:pPr>
        <w:jc w:val="both"/>
        <w:rPr>
          <w:rFonts w:ascii="微軟正黑體" w:eastAsia="微軟正黑體" w:hAnsi="微軟正黑體"/>
          <w:color w:val="000000" w:themeColor="text1"/>
          <w:szCs w:val="24"/>
        </w:rPr>
      </w:pPr>
    </w:p>
    <w:p w14:paraId="37E50109" w14:textId="77777777" w:rsidR="00C277E2" w:rsidRPr="00951810" w:rsidRDefault="00C277E2" w:rsidP="00C277E2">
      <w:pPr>
        <w:jc w:val="both"/>
        <w:rPr>
          <w:rFonts w:ascii="微軟正黑體" w:eastAsia="微軟正黑體" w:hAnsi="微軟正黑體"/>
          <w:color w:val="000000" w:themeColor="text1"/>
          <w:szCs w:val="24"/>
        </w:rPr>
      </w:pPr>
      <w:r w:rsidRPr="00951810">
        <w:rPr>
          <w:rFonts w:ascii="微軟正黑體" w:eastAsia="微軟正黑體" w:hAnsi="微軟正黑體" w:hint="eastAsia"/>
          <w:b/>
          <w:bCs/>
          <w:color w:val="000000" w:themeColor="text1"/>
          <w:szCs w:val="24"/>
        </w:rPr>
        <w:t>銷售量</w:t>
      </w:r>
      <w:r w:rsidRPr="00951810">
        <w:rPr>
          <w:rFonts w:ascii="微軟正黑體" w:eastAsia="微軟正黑體" w:hAnsi="微軟正黑體" w:hint="eastAsia"/>
          <w:color w:val="000000" w:themeColor="text1"/>
          <w:szCs w:val="24"/>
        </w:rPr>
        <w:t>指數回升4點至40點。入口及出口／轉口方面均對該指數帶來正面影響。</w:t>
      </w:r>
    </w:p>
    <w:p w14:paraId="67658158" w14:textId="77777777" w:rsidR="00C277E2" w:rsidRPr="00951810" w:rsidRDefault="00C277E2" w:rsidP="00C277E2">
      <w:pPr>
        <w:jc w:val="both"/>
        <w:rPr>
          <w:rFonts w:ascii="微軟正黑體" w:eastAsia="微軟正黑體" w:hAnsi="微軟正黑體"/>
          <w:color w:val="000000" w:themeColor="text1"/>
          <w:szCs w:val="24"/>
        </w:rPr>
      </w:pPr>
    </w:p>
    <w:p w14:paraId="3C200D52" w14:textId="77777777" w:rsidR="00C277E2" w:rsidRPr="00951810" w:rsidRDefault="00C277E2" w:rsidP="00C277E2">
      <w:pPr>
        <w:jc w:val="both"/>
        <w:rPr>
          <w:rFonts w:ascii="微軟正黑體" w:eastAsia="微軟正黑體" w:hAnsi="微軟正黑體"/>
          <w:color w:val="000000" w:themeColor="text1"/>
          <w:szCs w:val="24"/>
        </w:rPr>
      </w:pPr>
      <w:r w:rsidRPr="00951810">
        <w:rPr>
          <w:rFonts w:ascii="微軟正黑體" w:eastAsia="微軟正黑體" w:hAnsi="微軟正黑體" w:hint="eastAsia"/>
          <w:b/>
          <w:bCs/>
          <w:color w:val="000000" w:themeColor="text1"/>
          <w:szCs w:val="24"/>
        </w:rPr>
        <w:t>產品種類</w:t>
      </w:r>
      <w:r w:rsidRPr="00951810">
        <w:rPr>
          <w:rFonts w:ascii="微軟正黑體" w:eastAsia="微軟正黑體" w:hAnsi="微軟正黑體" w:hint="eastAsia"/>
          <w:color w:val="000000" w:themeColor="text1"/>
          <w:szCs w:val="24"/>
        </w:rPr>
        <w:t>指數（45點）維持平穩，錄得1點升幅。入口及出口／轉口方面均錄得相若程度的波幅。</w:t>
      </w:r>
    </w:p>
    <w:p w14:paraId="34ABE266" w14:textId="77777777" w:rsidR="00C277E2" w:rsidRPr="00951810" w:rsidRDefault="00C277E2" w:rsidP="00C277E2">
      <w:pPr>
        <w:jc w:val="both"/>
        <w:rPr>
          <w:rFonts w:ascii="微軟正黑體" w:eastAsia="微軟正黑體" w:hAnsi="微軟正黑體"/>
          <w:color w:val="000000" w:themeColor="text1"/>
          <w:szCs w:val="24"/>
        </w:rPr>
      </w:pPr>
    </w:p>
    <w:p w14:paraId="2661D777" w14:textId="41193434" w:rsidR="008E571C" w:rsidRPr="00951810" w:rsidRDefault="00C277E2" w:rsidP="00C277E2">
      <w:pPr>
        <w:jc w:val="both"/>
        <w:rPr>
          <w:rFonts w:ascii="微軟正黑體" w:eastAsia="微軟正黑體" w:hAnsi="微軟正黑體"/>
          <w:color w:val="000000" w:themeColor="text1"/>
          <w:szCs w:val="24"/>
        </w:rPr>
      </w:pPr>
      <w:r w:rsidRPr="00951810">
        <w:rPr>
          <w:rFonts w:ascii="微軟正黑體" w:eastAsia="微軟正黑體" w:hAnsi="微軟正黑體" w:hint="eastAsia"/>
          <w:color w:val="000000" w:themeColor="text1"/>
          <w:szCs w:val="24"/>
        </w:rPr>
        <w:t>另一方面，</w:t>
      </w:r>
      <w:r w:rsidRPr="00951810">
        <w:rPr>
          <w:rFonts w:ascii="微軟正黑體" w:eastAsia="微軟正黑體" w:hAnsi="微軟正黑體" w:hint="eastAsia"/>
          <w:b/>
          <w:bCs/>
          <w:color w:val="000000" w:themeColor="text1"/>
          <w:szCs w:val="24"/>
        </w:rPr>
        <w:t>緊急訂單</w:t>
      </w:r>
      <w:r w:rsidRPr="00951810">
        <w:rPr>
          <w:rFonts w:ascii="微軟正黑體" w:eastAsia="微軟正黑體" w:hAnsi="微軟正黑體" w:hint="eastAsia"/>
          <w:color w:val="000000" w:themeColor="text1"/>
          <w:szCs w:val="24"/>
        </w:rPr>
        <w:t>指數（41點）於過去四個季度都維持平穩。</w:t>
      </w:r>
    </w:p>
    <w:p w14:paraId="048D725D" w14:textId="77777777" w:rsidR="00C277E2" w:rsidRPr="00951810" w:rsidRDefault="00C277E2" w:rsidP="008E571C">
      <w:pPr>
        <w:jc w:val="both"/>
        <w:rPr>
          <w:rFonts w:ascii="微軟正黑體" w:eastAsia="微軟正黑體" w:hAnsi="微軟正黑體"/>
          <w:b/>
          <w:bCs/>
          <w:color w:val="000000" w:themeColor="text1"/>
          <w:szCs w:val="24"/>
        </w:rPr>
      </w:pPr>
    </w:p>
    <w:p w14:paraId="097CE645" w14:textId="7D30A7EF" w:rsidR="00A8787D" w:rsidRPr="00951810" w:rsidRDefault="00A8787D" w:rsidP="001A0045">
      <w:pPr>
        <w:jc w:val="both"/>
        <w:rPr>
          <w:rFonts w:ascii="微軟正黑體" w:eastAsia="微軟正黑體" w:hAnsi="微軟正黑體"/>
          <w:color w:val="000000" w:themeColor="text1"/>
          <w:szCs w:val="24"/>
        </w:rPr>
      </w:pPr>
      <w:r w:rsidRPr="00951810">
        <w:rPr>
          <w:rFonts w:ascii="微軟正黑體" w:eastAsia="微軟正黑體" w:hAnsi="微軟正黑體" w:hint="eastAsia"/>
          <w:color w:val="000000" w:themeColor="text1"/>
          <w:szCs w:val="24"/>
        </w:rPr>
        <w:t>各市場的分項指數發展如下：</w:t>
      </w:r>
    </w:p>
    <w:p w14:paraId="3F9B061F" w14:textId="77777777" w:rsidR="00C277E2" w:rsidRPr="00951810" w:rsidRDefault="00C277E2" w:rsidP="00C277E2">
      <w:pPr>
        <w:pStyle w:val="ListParagraph"/>
        <w:numPr>
          <w:ilvl w:val="0"/>
          <w:numId w:val="3"/>
        </w:numPr>
        <w:ind w:leftChars="0"/>
        <w:rPr>
          <w:rFonts w:ascii="微軟正黑體" w:eastAsia="微軟正黑體" w:hAnsi="微軟正黑體"/>
          <w:color w:val="000000" w:themeColor="text1"/>
          <w:szCs w:val="24"/>
        </w:rPr>
      </w:pPr>
      <w:r w:rsidRPr="00951810">
        <w:rPr>
          <w:rFonts w:ascii="微軟正黑體" w:eastAsia="微軟正黑體" w:hAnsi="微軟正黑體" w:hint="eastAsia"/>
          <w:b/>
          <w:bCs/>
          <w:color w:val="000000" w:themeColor="text1"/>
          <w:szCs w:val="24"/>
        </w:rPr>
        <w:t>歐洲</w:t>
      </w:r>
      <w:r w:rsidRPr="00951810">
        <w:rPr>
          <w:rFonts w:ascii="微軟正黑體" w:eastAsia="微軟正黑體" w:hAnsi="微軟正黑體" w:hint="eastAsia"/>
          <w:color w:val="000000" w:themeColor="text1"/>
          <w:szCs w:val="24"/>
        </w:rPr>
        <w:t>的所有分項指數自上季經歷下跌後，分項指數於本季各回升3至4點。</w:t>
      </w:r>
    </w:p>
    <w:p w14:paraId="39469C05" w14:textId="77777777" w:rsidR="00C277E2" w:rsidRPr="00951810" w:rsidRDefault="00C277E2" w:rsidP="00C277E2">
      <w:pPr>
        <w:pStyle w:val="ListParagraph"/>
        <w:numPr>
          <w:ilvl w:val="0"/>
          <w:numId w:val="3"/>
        </w:numPr>
        <w:ind w:leftChars="0"/>
        <w:rPr>
          <w:rFonts w:ascii="微軟正黑體" w:eastAsia="微軟正黑體" w:hAnsi="微軟正黑體"/>
          <w:color w:val="000000" w:themeColor="text1"/>
          <w:szCs w:val="24"/>
        </w:rPr>
      </w:pPr>
      <w:r w:rsidRPr="00951810">
        <w:rPr>
          <w:rFonts w:ascii="微軟正黑體" w:eastAsia="微軟正黑體" w:hAnsi="微軟正黑體" w:hint="eastAsia"/>
          <w:b/>
          <w:bCs/>
          <w:color w:val="000000" w:themeColor="text1"/>
          <w:szCs w:val="24"/>
        </w:rPr>
        <w:t>美洲</w:t>
      </w:r>
      <w:r w:rsidRPr="00951810">
        <w:rPr>
          <w:rFonts w:ascii="微軟正黑體" w:eastAsia="微軟正黑體" w:hAnsi="微軟正黑體" w:hint="eastAsia"/>
          <w:color w:val="000000" w:themeColor="text1"/>
          <w:szCs w:val="24"/>
        </w:rPr>
        <w:t>的產品種類指數上升了4點，而緊急訂單（+3點）及銷售量（+2點）亦錄得輕微升幅。</w:t>
      </w:r>
    </w:p>
    <w:p w14:paraId="64DC2D9A" w14:textId="77777777" w:rsidR="00C277E2" w:rsidRPr="00951810" w:rsidRDefault="00C277E2" w:rsidP="00C277E2">
      <w:pPr>
        <w:pStyle w:val="ListParagraph"/>
        <w:numPr>
          <w:ilvl w:val="0"/>
          <w:numId w:val="3"/>
        </w:numPr>
        <w:ind w:leftChars="0"/>
        <w:rPr>
          <w:rFonts w:ascii="微軟正黑體" w:eastAsia="微軟正黑體" w:hAnsi="微軟正黑體"/>
          <w:color w:val="000000" w:themeColor="text1"/>
          <w:szCs w:val="24"/>
        </w:rPr>
      </w:pPr>
      <w:r w:rsidRPr="00951810">
        <w:rPr>
          <w:rFonts w:ascii="微軟正黑體" w:eastAsia="微軟正黑體" w:hAnsi="微軟正黑體" w:hint="eastAsia"/>
          <w:b/>
          <w:bCs/>
          <w:color w:val="000000" w:themeColor="text1"/>
          <w:szCs w:val="24"/>
        </w:rPr>
        <w:t>亞太地區</w:t>
      </w:r>
      <w:r w:rsidRPr="00951810">
        <w:rPr>
          <w:rFonts w:ascii="微軟正黑體" w:eastAsia="微軟正黑體" w:hAnsi="微軟正黑體" w:hint="eastAsia"/>
          <w:color w:val="000000" w:themeColor="text1"/>
          <w:szCs w:val="24"/>
        </w:rPr>
        <w:t>的所有市場於銷售量均錄得上升，中國（+14點）及日本（+8點）的增幅相對強勁。值得注意的是，中國的銷售量指數錄得自2022年第一季以來的新高。另一方面，中國及日本均於產品種類方面錄得升幅，而亞太地區所有市場的緊急訂單則維持穩定。</w:t>
      </w:r>
    </w:p>
    <w:p w14:paraId="2DFF9013" w14:textId="6DCE5937" w:rsidR="00C277E2" w:rsidRPr="00951810" w:rsidRDefault="00C277E2" w:rsidP="00C277E2">
      <w:pPr>
        <w:pStyle w:val="ListParagraph"/>
        <w:numPr>
          <w:ilvl w:val="0"/>
          <w:numId w:val="3"/>
        </w:numPr>
        <w:ind w:leftChars="0"/>
        <w:rPr>
          <w:rFonts w:ascii="微軟正黑體" w:eastAsia="微軟正黑體" w:hAnsi="微軟正黑體"/>
          <w:color w:val="000000" w:themeColor="text1"/>
          <w:szCs w:val="24"/>
        </w:rPr>
      </w:pPr>
      <w:r w:rsidRPr="00951810">
        <w:rPr>
          <w:rFonts w:ascii="微軟正黑體" w:eastAsia="微軟正黑體" w:hAnsi="微軟正黑體" w:hint="eastAsia"/>
          <w:b/>
          <w:bCs/>
          <w:color w:val="000000" w:themeColor="text1"/>
          <w:szCs w:val="24"/>
        </w:rPr>
        <w:t>其他地區</w:t>
      </w:r>
      <w:r w:rsidRPr="00951810">
        <w:rPr>
          <w:rFonts w:ascii="微軟正黑體" w:eastAsia="微軟正黑體" w:hAnsi="微軟正黑體" w:hint="eastAsia"/>
          <w:color w:val="000000" w:themeColor="text1"/>
          <w:szCs w:val="24"/>
        </w:rPr>
        <w:t>的跌幅主要受其產品種類指數的明顯下跌所致（-16點）。</w:t>
      </w:r>
    </w:p>
    <w:p w14:paraId="401A2F95" w14:textId="77777777" w:rsidR="001A0045" w:rsidRPr="00951810" w:rsidRDefault="001A0045" w:rsidP="005733B0">
      <w:pPr>
        <w:jc w:val="both"/>
        <w:rPr>
          <w:rFonts w:ascii="微軟正黑體" w:eastAsia="微軟正黑體" w:hAnsi="微軟正黑體"/>
          <w:b/>
          <w:bCs/>
          <w:color w:val="000000" w:themeColor="text1"/>
          <w:szCs w:val="24"/>
        </w:rPr>
      </w:pPr>
    </w:p>
    <w:p w14:paraId="079060B0" w14:textId="77777777" w:rsidR="00124B29" w:rsidRPr="00951810" w:rsidRDefault="00124B29" w:rsidP="003A51DD">
      <w:pPr>
        <w:jc w:val="both"/>
        <w:rPr>
          <w:rFonts w:ascii="微軟正黑體" w:eastAsia="微軟正黑體" w:hAnsi="微軟正黑體"/>
          <w:b/>
          <w:color w:val="000000" w:themeColor="text1"/>
          <w:szCs w:val="24"/>
        </w:rPr>
      </w:pPr>
      <w:r w:rsidRPr="00951810">
        <w:rPr>
          <w:rFonts w:ascii="微軟正黑體" w:eastAsia="微軟正黑體" w:hAnsi="微軟正黑體" w:hint="eastAsia"/>
          <w:b/>
          <w:color w:val="000000" w:themeColor="text1"/>
          <w:szCs w:val="24"/>
        </w:rPr>
        <w:t>近期市場消息對空運貿易的影響</w:t>
      </w:r>
    </w:p>
    <w:p w14:paraId="3865EC92" w14:textId="529810AC" w:rsidR="00C277E2" w:rsidRPr="00951810" w:rsidRDefault="00C277E2" w:rsidP="003A51DD">
      <w:pPr>
        <w:jc w:val="both"/>
        <w:rPr>
          <w:rFonts w:ascii="微軟正黑體" w:eastAsia="微軟正黑體" w:hAnsi="微軟正黑體"/>
          <w:b/>
          <w:color w:val="000000" w:themeColor="text1"/>
          <w:szCs w:val="24"/>
        </w:rPr>
      </w:pPr>
      <w:r w:rsidRPr="00951810">
        <w:rPr>
          <w:rFonts w:ascii="微軟正黑體" w:eastAsia="微軟正黑體" w:hAnsi="微軟正黑體" w:hint="eastAsia"/>
          <w:b/>
          <w:color w:val="000000" w:themeColor="text1"/>
          <w:szCs w:val="24"/>
        </w:rPr>
        <w:t>自2023年10月起，紅海事件對船運構成挑戰，包括運輸延誤和額外成本等問題。於2024年第一季，大約四成的受訪者已將部分貨物由船運轉為以空運方式運送。他們亦預期2024年第二季的情況相若，直至事件有所緩和。另一方面，大約只有十分一受訪者預期空運商品需求於即將來臨的勞動節假期以及2024</w:t>
      </w:r>
      <w:r w:rsidRPr="00951810">
        <w:rPr>
          <w:rFonts w:ascii="微軟正黑體" w:eastAsia="微軟正黑體" w:hAnsi="微軟正黑體" w:hint="eastAsia"/>
          <w:b/>
          <w:color w:val="000000" w:themeColor="text1"/>
          <w:szCs w:val="24"/>
        </w:rPr>
        <w:lastRenderedPageBreak/>
        <w:t>年夏季巴黎奧運期間會有所增長，這顯示經濟未明朗的情況仍然持續。</w:t>
      </w:r>
    </w:p>
    <w:p w14:paraId="213C781C" w14:textId="77777777" w:rsidR="00001C42" w:rsidRPr="00951810" w:rsidRDefault="00001C42" w:rsidP="00001C42">
      <w:pPr>
        <w:jc w:val="both"/>
        <w:rPr>
          <w:rFonts w:ascii="微軟正黑體" w:eastAsia="微軟正黑體" w:hAnsi="微軟正黑體"/>
          <w:color w:val="000000" w:themeColor="text1"/>
          <w:szCs w:val="24"/>
        </w:rPr>
      </w:pPr>
    </w:p>
    <w:p w14:paraId="1F3E180A" w14:textId="77777777" w:rsidR="00C277E2" w:rsidRPr="00951810" w:rsidRDefault="00C277E2" w:rsidP="00C277E2">
      <w:pPr>
        <w:jc w:val="both"/>
        <w:rPr>
          <w:rFonts w:ascii="微軟正黑體" w:eastAsia="微軟正黑體" w:hAnsi="微軟正黑體"/>
          <w:color w:val="000000" w:themeColor="text1"/>
          <w:szCs w:val="24"/>
        </w:rPr>
      </w:pPr>
      <w:r w:rsidRPr="00951810">
        <w:rPr>
          <w:rFonts w:ascii="微軟正黑體" w:eastAsia="微軟正黑體" w:hAnsi="微軟正黑體" w:hint="eastAsia"/>
          <w:color w:val="000000" w:themeColor="text1"/>
          <w:szCs w:val="24"/>
        </w:rPr>
        <w:t>面對紅海事件，超過六成受訪者（62%）於2024年第一季沒有將船運轉為空運。另外，超過五分之一（27%）的受訪者將最多10%貨量轉為空運；而9%的受訪者則轉移較多貨量，達致11至30%。展望2024年第二季，貨運由船運轉為空運的趨勢持續。</w:t>
      </w:r>
    </w:p>
    <w:p w14:paraId="2C2D00D7" w14:textId="77777777" w:rsidR="00C277E2" w:rsidRPr="00951810" w:rsidRDefault="00C277E2" w:rsidP="00C277E2">
      <w:pPr>
        <w:jc w:val="both"/>
        <w:rPr>
          <w:rFonts w:ascii="微軟正黑體" w:eastAsia="微軟正黑體" w:hAnsi="微軟正黑體"/>
          <w:color w:val="000000" w:themeColor="text1"/>
          <w:szCs w:val="24"/>
        </w:rPr>
      </w:pPr>
    </w:p>
    <w:p w14:paraId="433D6E8A" w14:textId="5585FD57" w:rsidR="00C277E2" w:rsidRPr="00951810" w:rsidRDefault="00C277E2" w:rsidP="00C277E2">
      <w:pPr>
        <w:jc w:val="both"/>
        <w:rPr>
          <w:rFonts w:ascii="微軟正黑體" w:eastAsia="微軟正黑體" w:hAnsi="微軟正黑體"/>
          <w:color w:val="000000" w:themeColor="text1"/>
          <w:szCs w:val="24"/>
        </w:rPr>
      </w:pPr>
      <w:r w:rsidRPr="00951810">
        <w:rPr>
          <w:rFonts w:ascii="微軟正黑體" w:eastAsia="微軟正黑體" w:hAnsi="微軟正黑體" w:hint="eastAsia"/>
          <w:color w:val="000000" w:themeColor="text1"/>
          <w:szCs w:val="24"/>
        </w:rPr>
        <w:t>值得留意的是，將貨運由船運轉為空運的受訪者當中，超過一半受訪者（55%）的主要市場為歐洲及美洲。</w:t>
      </w:r>
    </w:p>
    <w:p w14:paraId="348316C0" w14:textId="77777777" w:rsidR="008E571C" w:rsidRPr="00951810" w:rsidRDefault="008E571C" w:rsidP="008E571C">
      <w:pPr>
        <w:widowControl/>
        <w:jc w:val="both"/>
        <w:rPr>
          <w:rFonts w:ascii="微軟正黑體" w:eastAsia="微軟正黑體" w:hAnsi="微軟正黑體"/>
          <w:color w:val="000000" w:themeColor="text1"/>
          <w:sz w:val="16"/>
          <w:szCs w:val="16"/>
        </w:rPr>
      </w:pPr>
      <w:r w:rsidRPr="00951810">
        <w:rPr>
          <w:rFonts w:ascii="微軟正黑體" w:eastAsia="微軟正黑體" w:hAnsi="微軟正黑體" w:hint="eastAsia"/>
          <w:color w:val="000000" w:themeColor="text1"/>
          <w:sz w:val="16"/>
          <w:szCs w:val="16"/>
        </w:rPr>
        <w:t>註：由於四捨五入的關係，百分比合計未必等於100%。</w:t>
      </w:r>
    </w:p>
    <w:p w14:paraId="240C9532" w14:textId="77777777" w:rsidR="008E571C" w:rsidRPr="00951810" w:rsidRDefault="008E571C" w:rsidP="008E571C">
      <w:pPr>
        <w:widowControl/>
        <w:jc w:val="both"/>
        <w:rPr>
          <w:rFonts w:ascii="微軟正黑體" w:eastAsia="微軟正黑體" w:hAnsi="微軟正黑體"/>
          <w:color w:val="000000" w:themeColor="text1"/>
          <w:sz w:val="16"/>
          <w:szCs w:val="16"/>
        </w:rPr>
      </w:pPr>
      <w:r w:rsidRPr="00951810">
        <w:rPr>
          <w:rFonts w:ascii="微軟正黑體" w:eastAsia="微軟正黑體" w:hAnsi="微軟正黑體" w:hint="eastAsia"/>
          <w:color w:val="000000" w:themeColor="text1"/>
          <w:sz w:val="16"/>
          <w:szCs w:val="16"/>
        </w:rPr>
        <w:t>註：百分比不包括沒有使用船運作貨物運輸用途的受訪者。</w:t>
      </w:r>
    </w:p>
    <w:p w14:paraId="0562A5E6" w14:textId="77777777" w:rsidR="008E571C" w:rsidRPr="00951810" w:rsidRDefault="008E571C" w:rsidP="00001C42">
      <w:pPr>
        <w:widowControl/>
        <w:jc w:val="both"/>
        <w:rPr>
          <w:rFonts w:ascii="微軟正黑體" w:eastAsia="微軟正黑體" w:hAnsi="微軟正黑體"/>
          <w:color w:val="000000" w:themeColor="text1"/>
          <w:sz w:val="16"/>
          <w:szCs w:val="16"/>
        </w:rPr>
      </w:pPr>
    </w:p>
    <w:p w14:paraId="574C7D91" w14:textId="74B2072C" w:rsidR="00C277E2" w:rsidRPr="00951810" w:rsidRDefault="00C277E2" w:rsidP="008E571C">
      <w:pPr>
        <w:jc w:val="both"/>
        <w:rPr>
          <w:rFonts w:ascii="微軟正黑體" w:eastAsia="微軟正黑體" w:hAnsi="微軟正黑體"/>
          <w:color w:val="000000" w:themeColor="text1"/>
          <w:szCs w:val="24"/>
        </w:rPr>
      </w:pPr>
      <w:r w:rsidRPr="00951810">
        <w:rPr>
          <w:rFonts w:ascii="微軟正黑體" w:eastAsia="微軟正黑體" w:hAnsi="微軟正黑體" w:hint="eastAsia"/>
          <w:color w:val="000000" w:themeColor="text1"/>
          <w:szCs w:val="24"/>
        </w:rPr>
        <w:t>在第一季度未從海運轉為空運的貿易商於第二季出現了航運調配的轉變，尤其在歐洲和美洲市場有顯著將海運轉向空運的調配。</w:t>
      </w:r>
    </w:p>
    <w:p w14:paraId="4725D699" w14:textId="77777777" w:rsidR="008E571C" w:rsidRPr="00951810" w:rsidRDefault="008E571C" w:rsidP="008E571C">
      <w:pPr>
        <w:widowControl/>
        <w:jc w:val="both"/>
        <w:rPr>
          <w:rFonts w:ascii="微軟正黑體" w:eastAsia="微軟正黑體" w:hAnsi="微軟正黑體"/>
          <w:color w:val="000000" w:themeColor="text1"/>
          <w:sz w:val="16"/>
          <w:szCs w:val="16"/>
        </w:rPr>
      </w:pPr>
      <w:r w:rsidRPr="00951810">
        <w:rPr>
          <w:rFonts w:ascii="微軟正黑體" w:eastAsia="微軟正黑體" w:hAnsi="微軟正黑體" w:hint="eastAsia"/>
          <w:color w:val="000000" w:themeColor="text1"/>
          <w:sz w:val="16"/>
          <w:szCs w:val="16"/>
        </w:rPr>
        <w:t>註：由於四捨五入的關係，百分比合計未必等於100%。</w:t>
      </w:r>
    </w:p>
    <w:p w14:paraId="11A68DE4" w14:textId="77777777" w:rsidR="008E571C" w:rsidRPr="00951810" w:rsidRDefault="008E571C" w:rsidP="008E571C">
      <w:pPr>
        <w:widowControl/>
        <w:jc w:val="both"/>
        <w:rPr>
          <w:rFonts w:ascii="微軟正黑體" w:eastAsia="微軟正黑體" w:hAnsi="微軟正黑體"/>
          <w:color w:val="000000" w:themeColor="text1"/>
          <w:sz w:val="16"/>
          <w:szCs w:val="16"/>
        </w:rPr>
      </w:pPr>
      <w:r w:rsidRPr="00951810">
        <w:rPr>
          <w:rFonts w:ascii="微軟正黑體" w:eastAsia="微軟正黑體" w:hAnsi="微軟正黑體" w:hint="eastAsia"/>
          <w:color w:val="000000" w:themeColor="text1"/>
          <w:sz w:val="16"/>
          <w:szCs w:val="16"/>
        </w:rPr>
        <w:t>註：百分比不包括沒有使用船運作貨物運輸用途的受訪者。</w:t>
      </w:r>
    </w:p>
    <w:p w14:paraId="521DF240" w14:textId="77777777" w:rsidR="008E571C" w:rsidRPr="00951810" w:rsidRDefault="008E571C" w:rsidP="008E571C">
      <w:pPr>
        <w:jc w:val="both"/>
        <w:rPr>
          <w:rFonts w:ascii="微軟正黑體" w:eastAsia="微軟正黑體" w:hAnsi="微軟正黑體"/>
          <w:color w:val="000000" w:themeColor="text1"/>
          <w:szCs w:val="24"/>
        </w:rPr>
      </w:pPr>
    </w:p>
    <w:p w14:paraId="7168CBF2" w14:textId="77777777" w:rsidR="0046499C" w:rsidRPr="00951810" w:rsidRDefault="0046499C" w:rsidP="0046499C">
      <w:pPr>
        <w:jc w:val="both"/>
        <w:rPr>
          <w:rFonts w:ascii="微軟正黑體" w:eastAsia="微軟正黑體" w:hAnsi="微軟正黑體"/>
          <w:color w:val="000000" w:themeColor="text1"/>
          <w:szCs w:val="24"/>
        </w:rPr>
      </w:pPr>
      <w:r w:rsidRPr="00951810">
        <w:rPr>
          <w:rFonts w:ascii="微軟正黑體" w:eastAsia="微軟正黑體" w:hAnsi="微軟正黑體" w:hint="eastAsia"/>
          <w:color w:val="000000" w:themeColor="text1"/>
          <w:szCs w:val="24"/>
        </w:rPr>
        <w:t>至於空運用家對勞動節的空運貨量的預期，60%受訪者預期空運貨量與往年維持相若水平。另一方面，少於三分之一（28%）的受訪者預期需求疲弱，有12%受訪者則預期空運貨量於本年有增加。</w:t>
      </w:r>
    </w:p>
    <w:p w14:paraId="5C64E405" w14:textId="77777777" w:rsidR="0046499C" w:rsidRPr="00951810" w:rsidRDefault="0046499C" w:rsidP="0046499C">
      <w:pPr>
        <w:jc w:val="both"/>
        <w:rPr>
          <w:rFonts w:ascii="微軟正黑體" w:eastAsia="微軟正黑體" w:hAnsi="微軟正黑體"/>
          <w:color w:val="000000" w:themeColor="text1"/>
          <w:szCs w:val="24"/>
        </w:rPr>
      </w:pPr>
    </w:p>
    <w:p w14:paraId="6D7D2CBF" w14:textId="258C7D3E" w:rsidR="008E571C" w:rsidRPr="00951810" w:rsidRDefault="0046499C" w:rsidP="0046499C">
      <w:pPr>
        <w:jc w:val="both"/>
        <w:rPr>
          <w:rFonts w:ascii="微軟正黑體" w:eastAsia="微軟正黑體" w:hAnsi="微軟正黑體"/>
          <w:color w:val="000000" w:themeColor="text1"/>
          <w:szCs w:val="24"/>
        </w:rPr>
      </w:pPr>
      <w:r w:rsidRPr="00951810">
        <w:rPr>
          <w:rFonts w:ascii="微軟正黑體" w:eastAsia="微軟正黑體" w:hAnsi="微軟正黑體" w:hint="eastAsia"/>
          <w:color w:val="000000" w:themeColor="text1"/>
          <w:szCs w:val="24"/>
        </w:rPr>
        <w:t>比較不同的空運商品，禮品、玩具及家庭用品（36%）及衣飾（33%）的空運用家對勞動的預期較為悲觀，而從事鐘錶及首飾的空運用家的負面期望相對較少（20%）。</w:t>
      </w:r>
    </w:p>
    <w:p w14:paraId="193FD81B" w14:textId="77777777" w:rsidR="008E571C" w:rsidRPr="00951810" w:rsidRDefault="008E571C" w:rsidP="008E571C">
      <w:pPr>
        <w:widowControl/>
        <w:jc w:val="both"/>
        <w:rPr>
          <w:rFonts w:ascii="微軟正黑體" w:eastAsia="微軟正黑體" w:hAnsi="微軟正黑體"/>
          <w:color w:val="000000" w:themeColor="text1"/>
          <w:sz w:val="16"/>
          <w:szCs w:val="16"/>
        </w:rPr>
      </w:pPr>
      <w:r w:rsidRPr="00951810">
        <w:rPr>
          <w:rFonts w:ascii="微軟正黑體" w:eastAsia="微軟正黑體" w:hAnsi="微軟正黑體" w:hint="eastAsia"/>
          <w:color w:val="000000" w:themeColor="text1"/>
          <w:sz w:val="16"/>
          <w:szCs w:val="16"/>
        </w:rPr>
        <w:t>註：由於四捨五入的關係，百分比合計未必等於100%。</w:t>
      </w:r>
    </w:p>
    <w:p w14:paraId="5D8D854E" w14:textId="77777777" w:rsidR="008E571C" w:rsidRPr="00951810" w:rsidRDefault="008E571C" w:rsidP="008E571C">
      <w:pPr>
        <w:jc w:val="both"/>
        <w:rPr>
          <w:rFonts w:ascii="微軟正黑體" w:eastAsia="微軟正黑體" w:hAnsi="微軟正黑體"/>
          <w:color w:val="000000" w:themeColor="text1"/>
          <w:szCs w:val="24"/>
        </w:rPr>
      </w:pPr>
    </w:p>
    <w:p w14:paraId="4585F2E8" w14:textId="772E1870" w:rsidR="0046499C" w:rsidRPr="00951810" w:rsidRDefault="0046499C" w:rsidP="008E571C">
      <w:pPr>
        <w:jc w:val="both"/>
        <w:rPr>
          <w:rFonts w:ascii="微軟正黑體" w:eastAsia="微軟正黑體" w:hAnsi="微軟正黑體"/>
          <w:color w:val="000000" w:themeColor="text1"/>
          <w:szCs w:val="24"/>
        </w:rPr>
      </w:pPr>
      <w:r w:rsidRPr="00951810">
        <w:rPr>
          <w:rFonts w:ascii="微軟正黑體" w:eastAsia="微軟正黑體" w:hAnsi="微軟正黑體" w:hint="eastAsia"/>
          <w:color w:val="000000" w:themeColor="text1"/>
          <w:szCs w:val="24"/>
        </w:rPr>
        <w:t>除勞動節外，大部份受訪的空運用家（93%）預期2024年夏季的巴黎奧運對商品需求未有顯著增長。同時，主要經營歐洲市場的空運用家當中，96%的受訪者亦有相同看法。</w:t>
      </w:r>
    </w:p>
    <w:p w14:paraId="738728D3" w14:textId="77777777" w:rsidR="0046499C" w:rsidRPr="00951810" w:rsidRDefault="0046499C" w:rsidP="0046499C">
      <w:pPr>
        <w:jc w:val="both"/>
        <w:rPr>
          <w:rFonts w:ascii="微軟正黑體" w:eastAsia="微軟正黑體" w:hAnsi="微軟正黑體"/>
          <w:color w:val="000000" w:themeColor="text1"/>
          <w:sz w:val="16"/>
          <w:szCs w:val="16"/>
        </w:rPr>
      </w:pPr>
      <w:r w:rsidRPr="00951810">
        <w:rPr>
          <w:rFonts w:ascii="微軟正黑體" w:eastAsia="微軟正黑體" w:hAnsi="微軟正黑體" w:hint="eastAsia"/>
          <w:color w:val="000000" w:themeColor="text1"/>
          <w:sz w:val="16"/>
          <w:szCs w:val="16"/>
        </w:rPr>
        <w:t>註：由於四捨五入的關係，百分比合計未必等於100%。</w:t>
      </w:r>
    </w:p>
    <w:p w14:paraId="45C48160" w14:textId="23361B3E" w:rsidR="008E571C" w:rsidRPr="00951810" w:rsidRDefault="0046499C" w:rsidP="0046499C">
      <w:pPr>
        <w:jc w:val="both"/>
        <w:rPr>
          <w:rFonts w:ascii="微軟正黑體" w:eastAsia="微軟正黑體" w:hAnsi="微軟正黑體"/>
          <w:color w:val="000000" w:themeColor="text1"/>
          <w:sz w:val="16"/>
          <w:szCs w:val="16"/>
        </w:rPr>
      </w:pPr>
      <w:r w:rsidRPr="00951810">
        <w:rPr>
          <w:rFonts w:ascii="微軟正黑體" w:eastAsia="微軟正黑體" w:hAnsi="微軟正黑體" w:hint="eastAsia"/>
          <w:color w:val="000000" w:themeColor="text1"/>
          <w:sz w:val="16"/>
          <w:szCs w:val="16"/>
        </w:rPr>
        <w:t>註：百分比不包括 NA。</w:t>
      </w:r>
    </w:p>
    <w:p w14:paraId="75CBA0C4" w14:textId="77777777" w:rsidR="0046499C" w:rsidRPr="00951810" w:rsidRDefault="0046499C" w:rsidP="0046499C">
      <w:pPr>
        <w:jc w:val="both"/>
        <w:rPr>
          <w:rFonts w:ascii="微軟正黑體" w:eastAsia="微軟正黑體" w:hAnsi="微軟正黑體"/>
          <w:color w:val="000000" w:themeColor="text1"/>
          <w:szCs w:val="24"/>
        </w:rPr>
      </w:pPr>
    </w:p>
    <w:p w14:paraId="4F56606D" w14:textId="4594A1E2" w:rsidR="0046499C" w:rsidRPr="00951810" w:rsidRDefault="0046499C" w:rsidP="008E571C">
      <w:pPr>
        <w:jc w:val="both"/>
        <w:rPr>
          <w:rFonts w:ascii="微軟正黑體" w:eastAsia="微軟正黑體" w:hAnsi="微軟正黑體"/>
          <w:color w:val="000000" w:themeColor="text1"/>
          <w:szCs w:val="24"/>
        </w:rPr>
      </w:pPr>
      <w:r w:rsidRPr="00951810">
        <w:rPr>
          <w:rFonts w:ascii="微軟正黑體" w:eastAsia="微軟正黑體" w:hAnsi="微軟正黑體" w:hint="eastAsia"/>
          <w:color w:val="000000" w:themeColor="text1"/>
          <w:szCs w:val="24"/>
        </w:rPr>
        <w:t>隨著中美貿易關係略為緩和，預期對業務有正面影響的空運用家於本季稍為下跌</w:t>
      </w:r>
      <w:r w:rsidRPr="00951810">
        <w:rPr>
          <w:rFonts w:ascii="微軟正黑體" w:eastAsia="微軟正黑體" w:hAnsi="微軟正黑體"/>
          <w:color w:val="000000" w:themeColor="text1"/>
          <w:szCs w:val="24"/>
        </w:rPr>
        <w:t>1%</w:t>
      </w:r>
      <w:r w:rsidRPr="00951810">
        <w:rPr>
          <w:rFonts w:ascii="微軟正黑體" w:eastAsia="微軟正黑體" w:hAnsi="微軟正黑體" w:hint="eastAsia"/>
          <w:color w:val="000000" w:themeColor="text1"/>
          <w:szCs w:val="24"/>
        </w:rPr>
        <w:t>至</w:t>
      </w:r>
      <w:r w:rsidRPr="00951810">
        <w:rPr>
          <w:rFonts w:ascii="微軟正黑體" w:eastAsia="微軟正黑體" w:hAnsi="微軟正黑體"/>
          <w:color w:val="000000" w:themeColor="text1"/>
          <w:szCs w:val="24"/>
        </w:rPr>
        <w:t>20%</w:t>
      </w:r>
      <w:r w:rsidRPr="00951810">
        <w:rPr>
          <w:rFonts w:ascii="微軟正黑體" w:eastAsia="微軟正黑體" w:hAnsi="微軟正黑體" w:hint="eastAsia"/>
          <w:color w:val="000000" w:themeColor="text1"/>
          <w:szCs w:val="24"/>
        </w:rPr>
        <w:t>。而相比於上季，預期負面的空運用家則維持平穩，顯示中美緊張關係所帶來的潛在挑戰呈穏定趨勢。</w:t>
      </w:r>
    </w:p>
    <w:p w14:paraId="3A733C1D" w14:textId="77777777" w:rsidR="008E571C" w:rsidRPr="00951810" w:rsidRDefault="008E571C" w:rsidP="008E571C">
      <w:pPr>
        <w:widowControl/>
        <w:jc w:val="both"/>
        <w:rPr>
          <w:rFonts w:ascii="微軟正黑體" w:eastAsia="微軟正黑體" w:hAnsi="微軟正黑體"/>
          <w:color w:val="000000" w:themeColor="text1"/>
          <w:sz w:val="16"/>
          <w:szCs w:val="16"/>
        </w:rPr>
      </w:pPr>
      <w:r w:rsidRPr="00951810">
        <w:rPr>
          <w:rFonts w:ascii="微軟正黑體" w:eastAsia="微軟正黑體" w:hAnsi="微軟正黑體" w:hint="eastAsia"/>
          <w:color w:val="000000" w:themeColor="text1"/>
          <w:sz w:val="16"/>
          <w:szCs w:val="16"/>
        </w:rPr>
        <w:t>註：由於四捨五入的關係，百分比合計未必等於100%。</w:t>
      </w:r>
    </w:p>
    <w:p w14:paraId="5CAB982C" w14:textId="77777777" w:rsidR="000C5688" w:rsidRPr="00951810" w:rsidRDefault="000C5688" w:rsidP="000C5688">
      <w:pPr>
        <w:jc w:val="both"/>
        <w:rPr>
          <w:rFonts w:ascii="微軟正黑體" w:eastAsia="微軟正黑體" w:hAnsi="微軟正黑體"/>
          <w:color w:val="000000" w:themeColor="text1"/>
          <w:szCs w:val="24"/>
        </w:rPr>
      </w:pPr>
    </w:p>
    <w:p w14:paraId="6D9E8EB5" w14:textId="7C484937" w:rsidR="0046499C" w:rsidRPr="00951810" w:rsidRDefault="0046499C" w:rsidP="000C5688">
      <w:pPr>
        <w:jc w:val="both"/>
        <w:rPr>
          <w:rFonts w:ascii="微軟正黑體" w:eastAsia="微軟正黑體" w:hAnsi="微軟正黑體"/>
          <w:color w:val="000000" w:themeColor="text1"/>
          <w:szCs w:val="24"/>
        </w:rPr>
      </w:pPr>
      <w:r w:rsidRPr="00951810">
        <w:rPr>
          <w:rFonts w:ascii="微軟正黑體" w:eastAsia="微軟正黑體" w:hAnsi="微軟正黑體" w:hint="eastAsia"/>
          <w:color w:val="000000" w:themeColor="text1"/>
          <w:szCs w:val="24"/>
        </w:rPr>
        <w:t>於整體空運指數上升的情況下，網上零售業務進一步下跌3.9點至42.6點，主</w:t>
      </w:r>
      <w:r w:rsidRPr="00951810">
        <w:rPr>
          <w:rFonts w:ascii="微軟正黑體" w:eastAsia="微軟正黑體" w:hAnsi="微軟正黑體" w:hint="eastAsia"/>
          <w:color w:val="000000" w:themeColor="text1"/>
          <w:szCs w:val="24"/>
        </w:rPr>
        <w:lastRenderedPageBreak/>
        <w:t>要受產品種類下跌所致（-4.3點）。值得注意的是，產品種類自2023年第三季起一直維持平穩，直至本季出現下跌。另一方面，銷售量（-3.3點）及緊急訂單（-2.4點）均出現下滑。</w:t>
      </w:r>
    </w:p>
    <w:p w14:paraId="06FA223F" w14:textId="77777777" w:rsidR="000C5688" w:rsidRPr="00951810" w:rsidRDefault="000C5688" w:rsidP="000C5688">
      <w:pPr>
        <w:widowControl/>
        <w:jc w:val="both"/>
        <w:rPr>
          <w:rFonts w:ascii="微軟正黑體" w:eastAsia="微軟正黑體" w:hAnsi="微軟正黑體"/>
          <w:color w:val="000000" w:themeColor="text1"/>
          <w:sz w:val="16"/>
          <w:szCs w:val="16"/>
        </w:rPr>
      </w:pPr>
      <w:r w:rsidRPr="00951810">
        <w:rPr>
          <w:rFonts w:ascii="微軟正黑體" w:eastAsia="微軟正黑體" w:hAnsi="微軟正黑體" w:hint="eastAsia"/>
          <w:color w:val="000000" w:themeColor="text1"/>
          <w:sz w:val="16"/>
          <w:szCs w:val="16"/>
        </w:rPr>
        <w:t>^ 基於有網上零售業務的受訪者</w:t>
      </w:r>
    </w:p>
    <w:p w14:paraId="6C5EAC05" w14:textId="77777777" w:rsidR="000C5688" w:rsidRPr="00951810" w:rsidRDefault="000C5688" w:rsidP="000C5688">
      <w:pPr>
        <w:jc w:val="both"/>
        <w:rPr>
          <w:rFonts w:ascii="微軟正黑體" w:eastAsia="微軟正黑體" w:hAnsi="微軟正黑體"/>
          <w:color w:val="000000" w:themeColor="text1"/>
          <w:szCs w:val="24"/>
        </w:rPr>
      </w:pPr>
    </w:p>
    <w:p w14:paraId="342D82AF" w14:textId="43688212" w:rsidR="0046499C" w:rsidRPr="00951810" w:rsidRDefault="0046499C" w:rsidP="000C5688">
      <w:pPr>
        <w:jc w:val="both"/>
        <w:rPr>
          <w:rFonts w:ascii="微軟正黑體" w:eastAsia="微軟正黑體" w:hAnsi="微軟正黑體"/>
          <w:color w:val="000000" w:themeColor="text1"/>
          <w:szCs w:val="24"/>
        </w:rPr>
      </w:pPr>
      <w:r w:rsidRPr="00951810">
        <w:rPr>
          <w:rFonts w:ascii="微軟正黑體" w:eastAsia="微軟正黑體" w:hAnsi="微軟正黑體" w:hint="eastAsia"/>
          <w:color w:val="000000" w:themeColor="text1"/>
          <w:szCs w:val="24"/>
        </w:rPr>
        <w:t>自2023年第三季起，願意參與減少碳排放的受訪空運用家的比例於本季上升至最高的77%，較上季上升3個百分點。</w:t>
      </w:r>
    </w:p>
    <w:p w14:paraId="4D43DBF5" w14:textId="77777777" w:rsidR="000C5688" w:rsidRPr="00951810" w:rsidRDefault="000C5688" w:rsidP="000C5688">
      <w:pPr>
        <w:widowControl/>
        <w:jc w:val="both"/>
        <w:rPr>
          <w:rFonts w:ascii="微軟正黑體" w:eastAsia="微軟正黑體" w:hAnsi="微軟正黑體"/>
          <w:color w:val="000000" w:themeColor="text1"/>
          <w:sz w:val="16"/>
          <w:szCs w:val="16"/>
        </w:rPr>
      </w:pPr>
      <w:r w:rsidRPr="00951810">
        <w:rPr>
          <w:rFonts w:ascii="微軟正黑體" w:eastAsia="微軟正黑體" w:hAnsi="微軟正黑體" w:hint="eastAsia"/>
          <w:color w:val="000000" w:themeColor="text1"/>
          <w:sz w:val="16"/>
          <w:szCs w:val="16"/>
        </w:rPr>
        <w:t>註：由於四捨五入的關係，百分比合計未必等於100%。</w:t>
      </w:r>
    </w:p>
    <w:p w14:paraId="4F3C65BE" w14:textId="77777777" w:rsidR="000C5688" w:rsidRPr="00951810" w:rsidRDefault="000C5688" w:rsidP="000C5688">
      <w:pPr>
        <w:jc w:val="both"/>
        <w:rPr>
          <w:rFonts w:ascii="微軟正黑體" w:eastAsia="微軟正黑體" w:hAnsi="微軟正黑體"/>
          <w:color w:val="000000" w:themeColor="text1"/>
          <w:szCs w:val="24"/>
        </w:rPr>
      </w:pPr>
    </w:p>
    <w:p w14:paraId="0E7B40F6" w14:textId="6478C259" w:rsidR="0046499C" w:rsidRPr="00951810" w:rsidRDefault="0046499C" w:rsidP="000C5688">
      <w:pPr>
        <w:jc w:val="both"/>
        <w:rPr>
          <w:rFonts w:ascii="微軟正黑體" w:eastAsia="微軟正黑體" w:hAnsi="微軟正黑體"/>
          <w:color w:val="000000" w:themeColor="text1"/>
          <w:szCs w:val="24"/>
        </w:rPr>
      </w:pPr>
      <w:r w:rsidRPr="00951810">
        <w:rPr>
          <w:rFonts w:ascii="微軟正黑體" w:eastAsia="微軟正黑體" w:hAnsi="微軟正黑體" w:hint="eastAsia"/>
          <w:color w:val="000000" w:themeColor="text1"/>
          <w:szCs w:val="24"/>
        </w:rPr>
        <w:t>「盡社會責任／履行ESG要求」（63%）及「支持政府的『碳中和』政策」（30%）仍然是空運用家願意參與減少碳排放的主要原因。</w:t>
      </w:r>
    </w:p>
    <w:p w14:paraId="5D225AE1" w14:textId="77777777" w:rsidR="000C5688" w:rsidRPr="00951810" w:rsidRDefault="000C5688" w:rsidP="000C5688">
      <w:pPr>
        <w:widowControl/>
        <w:jc w:val="both"/>
        <w:rPr>
          <w:rFonts w:ascii="微軟正黑體" w:eastAsia="微軟正黑體" w:hAnsi="微軟正黑體"/>
          <w:color w:val="000000" w:themeColor="text1"/>
          <w:sz w:val="16"/>
          <w:szCs w:val="16"/>
        </w:rPr>
      </w:pPr>
      <w:r w:rsidRPr="00951810">
        <w:rPr>
          <w:rFonts w:ascii="微軟正黑體" w:eastAsia="微軟正黑體" w:hAnsi="微軟正黑體" w:hint="eastAsia"/>
          <w:color w:val="000000" w:themeColor="text1"/>
          <w:sz w:val="16"/>
          <w:szCs w:val="16"/>
        </w:rPr>
        <w:t>^ 基於表示願意參與減少碳排放的受訪者</w:t>
      </w:r>
    </w:p>
    <w:p w14:paraId="0A055DF5" w14:textId="77777777" w:rsidR="000C5688" w:rsidRPr="00951810" w:rsidRDefault="000C5688" w:rsidP="000C5688">
      <w:pPr>
        <w:widowControl/>
        <w:jc w:val="both"/>
        <w:rPr>
          <w:rFonts w:ascii="微軟正黑體" w:eastAsia="微軟正黑體" w:hAnsi="微軟正黑體"/>
          <w:color w:val="000000" w:themeColor="text1"/>
          <w:sz w:val="16"/>
          <w:szCs w:val="16"/>
        </w:rPr>
      </w:pPr>
      <w:r w:rsidRPr="00951810">
        <w:rPr>
          <w:rFonts w:ascii="微軟正黑體" w:eastAsia="微軟正黑體" w:hAnsi="微軟正黑體" w:hint="eastAsia"/>
          <w:color w:val="000000" w:themeColor="text1"/>
          <w:sz w:val="16"/>
          <w:szCs w:val="16"/>
        </w:rPr>
        <w:t>註：受訪者可以選擇多項答案</w:t>
      </w:r>
    </w:p>
    <w:p w14:paraId="3BC1066F" w14:textId="77777777" w:rsidR="000C5688" w:rsidRPr="00951810" w:rsidRDefault="000C5688" w:rsidP="000C5688">
      <w:pPr>
        <w:jc w:val="both"/>
        <w:rPr>
          <w:rFonts w:ascii="微軟正黑體" w:eastAsia="微軟正黑體" w:hAnsi="微軟正黑體"/>
          <w:color w:val="000000" w:themeColor="text1"/>
          <w:szCs w:val="24"/>
        </w:rPr>
      </w:pPr>
    </w:p>
    <w:p w14:paraId="23CC81CF" w14:textId="1D96B27F" w:rsidR="0046499C" w:rsidRPr="00951810" w:rsidRDefault="0046499C" w:rsidP="000C5688">
      <w:pPr>
        <w:jc w:val="both"/>
        <w:rPr>
          <w:rFonts w:ascii="微軟正黑體" w:eastAsia="微軟正黑體" w:hAnsi="微軟正黑體"/>
          <w:color w:val="000000" w:themeColor="text1"/>
          <w:szCs w:val="24"/>
        </w:rPr>
      </w:pPr>
      <w:r w:rsidRPr="00951810">
        <w:rPr>
          <w:rFonts w:ascii="微軟正黑體" w:eastAsia="微軟正黑體" w:hAnsi="微軟正黑體" w:hint="eastAsia"/>
          <w:color w:val="000000" w:themeColor="text1"/>
          <w:szCs w:val="24"/>
        </w:rPr>
        <w:t>在願意參與減少碳排放的空運用家當中，大部份（92%）都願意額外投放最多10%的物流成本作減少碳排放，而6%願意額外投放11%至30%。</w:t>
      </w:r>
    </w:p>
    <w:p w14:paraId="56E35008" w14:textId="77777777" w:rsidR="000C5688" w:rsidRPr="00951810" w:rsidRDefault="000C5688" w:rsidP="000C5688">
      <w:pPr>
        <w:widowControl/>
        <w:jc w:val="both"/>
        <w:rPr>
          <w:rFonts w:ascii="微軟正黑體" w:eastAsia="微軟正黑體" w:hAnsi="微軟正黑體"/>
          <w:color w:val="000000" w:themeColor="text1"/>
          <w:sz w:val="16"/>
          <w:szCs w:val="16"/>
        </w:rPr>
      </w:pPr>
      <w:r w:rsidRPr="00951810">
        <w:rPr>
          <w:rFonts w:ascii="微軟正黑體" w:eastAsia="微軟正黑體" w:hAnsi="微軟正黑體" w:hint="eastAsia"/>
          <w:color w:val="000000" w:themeColor="text1"/>
          <w:sz w:val="16"/>
          <w:szCs w:val="16"/>
        </w:rPr>
        <w:t>^ 基於表示願意參與減少碳排放的受訪者</w:t>
      </w:r>
    </w:p>
    <w:p w14:paraId="69822CB4" w14:textId="77777777" w:rsidR="000C5688" w:rsidRPr="00951810" w:rsidRDefault="000C5688" w:rsidP="000C5688">
      <w:pPr>
        <w:widowControl/>
        <w:jc w:val="both"/>
        <w:rPr>
          <w:rFonts w:ascii="微軟正黑體" w:eastAsia="微軟正黑體" w:hAnsi="微軟正黑體"/>
          <w:color w:val="000000" w:themeColor="text1"/>
          <w:sz w:val="16"/>
          <w:szCs w:val="16"/>
        </w:rPr>
      </w:pPr>
      <w:r w:rsidRPr="00951810">
        <w:rPr>
          <w:rFonts w:ascii="微軟正黑體" w:eastAsia="微軟正黑體" w:hAnsi="微軟正黑體" w:hint="eastAsia"/>
          <w:color w:val="000000" w:themeColor="text1"/>
          <w:sz w:val="16"/>
          <w:szCs w:val="16"/>
        </w:rPr>
        <w:t>註：由於四捨五入的關係，百分比合計未必等於100%。</w:t>
      </w:r>
    </w:p>
    <w:p w14:paraId="3F1D2635" w14:textId="77777777" w:rsidR="000C5688" w:rsidRPr="00951810" w:rsidRDefault="000C5688" w:rsidP="000C5688">
      <w:pPr>
        <w:jc w:val="both"/>
        <w:rPr>
          <w:rFonts w:ascii="微軟正黑體" w:eastAsia="微軟正黑體" w:hAnsi="微軟正黑體"/>
          <w:color w:val="000000" w:themeColor="text1"/>
          <w:szCs w:val="24"/>
        </w:rPr>
      </w:pPr>
    </w:p>
    <w:p w14:paraId="58228E62" w14:textId="0BD2672F" w:rsidR="0046499C" w:rsidRPr="00951810" w:rsidRDefault="0046499C" w:rsidP="000C5688">
      <w:pPr>
        <w:jc w:val="both"/>
        <w:rPr>
          <w:rFonts w:ascii="微軟正黑體" w:eastAsia="微軟正黑體" w:hAnsi="微軟正黑體"/>
          <w:color w:val="000000" w:themeColor="text1"/>
          <w:szCs w:val="24"/>
        </w:rPr>
      </w:pPr>
      <w:r w:rsidRPr="00951810">
        <w:rPr>
          <w:rFonts w:ascii="微軟正黑體" w:eastAsia="微軟正黑體" w:hAnsi="微軟正黑體" w:hint="eastAsia"/>
          <w:color w:val="000000" w:themeColor="text1"/>
          <w:szCs w:val="24"/>
        </w:rPr>
        <w:t>相反，空運用家不願意參與減少碳排放的主要障礙為「公司現時未有推行ESG」（34%）及「成本上漲壓力」（27%）。此外，於「其他原因」方面，42%受訪者表示他們遇到的障礙是「因公司規模小而缺乏資源」。</w:t>
      </w:r>
    </w:p>
    <w:p w14:paraId="58B1DF47" w14:textId="77777777" w:rsidR="000C5688" w:rsidRPr="00951810" w:rsidRDefault="000C5688" w:rsidP="000C5688">
      <w:pPr>
        <w:widowControl/>
        <w:jc w:val="both"/>
        <w:rPr>
          <w:rFonts w:ascii="微軟正黑體" w:eastAsia="微軟正黑體" w:hAnsi="微軟正黑體"/>
          <w:color w:val="000000" w:themeColor="text1"/>
          <w:sz w:val="16"/>
          <w:szCs w:val="16"/>
        </w:rPr>
      </w:pPr>
      <w:r w:rsidRPr="00951810">
        <w:rPr>
          <w:rFonts w:ascii="微軟正黑體" w:eastAsia="微軟正黑體" w:hAnsi="微軟正黑體" w:hint="eastAsia"/>
          <w:color w:val="000000" w:themeColor="text1"/>
          <w:sz w:val="16"/>
          <w:szCs w:val="16"/>
        </w:rPr>
        <w:t>^ 基於表示不願意參與減少碳排放的受訪者</w:t>
      </w:r>
    </w:p>
    <w:p w14:paraId="3ACF9DDB" w14:textId="77777777" w:rsidR="000C5688" w:rsidRPr="00951810" w:rsidRDefault="000C5688" w:rsidP="000C5688">
      <w:pPr>
        <w:widowControl/>
        <w:jc w:val="both"/>
        <w:rPr>
          <w:rFonts w:ascii="微軟正黑體" w:eastAsia="微軟正黑體" w:hAnsi="微軟正黑體"/>
          <w:color w:val="000000" w:themeColor="text1"/>
          <w:sz w:val="16"/>
          <w:szCs w:val="16"/>
        </w:rPr>
      </w:pPr>
      <w:r w:rsidRPr="00951810">
        <w:rPr>
          <w:rFonts w:ascii="微軟正黑體" w:eastAsia="微軟正黑體" w:hAnsi="微軟正黑體" w:hint="eastAsia"/>
          <w:color w:val="000000" w:themeColor="text1"/>
          <w:sz w:val="16"/>
          <w:szCs w:val="16"/>
        </w:rPr>
        <w:t>註：受訪者可以選擇多項答案</w:t>
      </w:r>
    </w:p>
    <w:p w14:paraId="31802D0C" w14:textId="2BB0A799" w:rsidR="00672EEE" w:rsidRPr="00951810" w:rsidRDefault="00672EEE" w:rsidP="0036783E">
      <w:pPr>
        <w:widowControl/>
        <w:jc w:val="both"/>
        <w:rPr>
          <w:rFonts w:ascii="微軟正黑體" w:eastAsia="微軟正黑體" w:hAnsi="微軟正黑體"/>
          <w:color w:val="000000" w:themeColor="text1"/>
          <w:sz w:val="16"/>
          <w:szCs w:val="16"/>
        </w:rPr>
      </w:pPr>
      <w:r w:rsidRPr="00951810">
        <w:rPr>
          <w:rFonts w:ascii="微軟正黑體" w:eastAsia="微軟正黑體" w:hAnsi="微軟正黑體"/>
          <w:color w:val="000000" w:themeColor="text1"/>
          <w:sz w:val="16"/>
          <w:szCs w:val="16"/>
        </w:rPr>
        <w:br w:type="page"/>
      </w:r>
    </w:p>
    <w:p w14:paraId="574E1C34" w14:textId="233E6480" w:rsidR="00124B29" w:rsidRPr="00951810" w:rsidRDefault="00124B29" w:rsidP="00124B29">
      <w:pPr>
        <w:rPr>
          <w:rFonts w:ascii="微軟正黑體" w:eastAsia="微軟正黑體" w:hAnsi="微軟正黑體"/>
          <w:b/>
          <w:color w:val="000000" w:themeColor="text1"/>
          <w:szCs w:val="24"/>
        </w:rPr>
      </w:pPr>
      <w:r w:rsidRPr="00951810">
        <w:rPr>
          <w:rFonts w:ascii="微軟正黑體" w:eastAsia="微軟正黑體" w:hAnsi="微軟正黑體" w:hint="eastAsia"/>
          <w:b/>
          <w:color w:val="000000" w:themeColor="text1"/>
          <w:szCs w:val="24"/>
        </w:rPr>
        <w:lastRenderedPageBreak/>
        <w:t>關於香港生產力促進局</w:t>
      </w:r>
    </w:p>
    <w:p w14:paraId="473415AD" w14:textId="77777777" w:rsidR="0046499C" w:rsidRPr="00951810" w:rsidRDefault="0046499C" w:rsidP="0046499C">
      <w:pPr>
        <w:jc w:val="both"/>
        <w:rPr>
          <w:rFonts w:ascii="微軟正黑體" w:eastAsia="微軟正黑體" w:hAnsi="微軟正黑體"/>
          <w:color w:val="000000" w:themeColor="text1"/>
          <w:szCs w:val="24"/>
        </w:rPr>
      </w:pPr>
      <w:r w:rsidRPr="00951810">
        <w:rPr>
          <w:rFonts w:ascii="微軟正黑體" w:eastAsia="微軟正黑體" w:hAnsi="微軟正黑體" w:hint="eastAsia"/>
          <w:color w:val="000000" w:themeColor="text1"/>
          <w:szCs w:val="24"/>
        </w:rPr>
        <w:t>香港生產力促進局（生產力局）是於1967年成立的法定機構，致力以世界級的先進技術和創新服務，驅動香港企業提升卓越生產力。生產力局以創新科技推動香港及大灣區新型工業化，成就新質生產力發展，全面促進香港成為國際創新科技中心及智慧城市；並提供全方位的創新方案，以提升企業生產力和業務效率、減省營運成本，令企業在本地和海外市場中保持競爭優勢。生產力局積極與本地工商界及世界級研發機構合作，開發應用技術方案，為產業創優增值。透過產品創新和技術轉移，成功讓研發成果商品化，製造商機。多年來，生產力局的世界級研發成果獲得廣泛肯定，屢獲本地及海外獎項殊榮。</w:t>
      </w:r>
    </w:p>
    <w:p w14:paraId="343070D4" w14:textId="77777777" w:rsidR="0046499C" w:rsidRPr="00951810" w:rsidRDefault="0046499C" w:rsidP="0046499C">
      <w:pPr>
        <w:jc w:val="both"/>
        <w:rPr>
          <w:rFonts w:ascii="微軟正黑體" w:eastAsia="微軟正黑體" w:hAnsi="微軟正黑體"/>
          <w:color w:val="000000" w:themeColor="text1"/>
          <w:szCs w:val="24"/>
        </w:rPr>
      </w:pPr>
      <w:r w:rsidRPr="00951810">
        <w:rPr>
          <w:rFonts w:ascii="微軟正黑體" w:eastAsia="微軟正黑體" w:hAnsi="微軟正黑體"/>
          <w:color w:val="000000" w:themeColor="text1"/>
          <w:szCs w:val="24"/>
        </w:rPr>
        <w:t xml:space="preserve"> </w:t>
      </w:r>
    </w:p>
    <w:p w14:paraId="41654CD5" w14:textId="77777777" w:rsidR="0046499C" w:rsidRPr="00951810" w:rsidRDefault="0046499C" w:rsidP="0046499C">
      <w:pPr>
        <w:jc w:val="both"/>
        <w:rPr>
          <w:rFonts w:ascii="微軟正黑體" w:eastAsia="微軟正黑體" w:hAnsi="微軟正黑體"/>
          <w:color w:val="000000" w:themeColor="text1"/>
          <w:szCs w:val="24"/>
        </w:rPr>
      </w:pPr>
      <w:r w:rsidRPr="00951810">
        <w:rPr>
          <w:rFonts w:ascii="微軟正黑體" w:eastAsia="微軟正黑體" w:hAnsi="微軟正黑體" w:hint="eastAsia"/>
          <w:color w:val="000000" w:themeColor="text1"/>
          <w:szCs w:val="24"/>
        </w:rPr>
        <w:t>生產力局亦致力為中小企和初創企業提供即時和適切的支援，並提供各類未來技能發展課程，讓企業及學界掌握最新數碼及STEM技術，以加強人才培訓，提升香港競爭力。</w:t>
      </w:r>
    </w:p>
    <w:p w14:paraId="66415CB8" w14:textId="77777777" w:rsidR="0046499C" w:rsidRPr="00951810" w:rsidRDefault="0046499C" w:rsidP="0046499C">
      <w:pPr>
        <w:jc w:val="both"/>
        <w:rPr>
          <w:rFonts w:ascii="微軟正黑體" w:eastAsia="微軟正黑體" w:hAnsi="微軟正黑體"/>
          <w:color w:val="000000" w:themeColor="text1"/>
          <w:szCs w:val="24"/>
        </w:rPr>
      </w:pPr>
    </w:p>
    <w:p w14:paraId="1DD74B29" w14:textId="748EFAC6" w:rsidR="0046499C" w:rsidRPr="00951810" w:rsidRDefault="0046499C" w:rsidP="0046499C">
      <w:pPr>
        <w:jc w:val="both"/>
        <w:rPr>
          <w:rFonts w:ascii="微軟正黑體" w:eastAsia="微軟正黑體" w:hAnsi="微軟正黑體"/>
          <w:color w:val="000000" w:themeColor="text1"/>
          <w:szCs w:val="24"/>
        </w:rPr>
      </w:pPr>
      <w:r w:rsidRPr="00951810">
        <w:rPr>
          <w:rFonts w:ascii="微軟正黑體" w:eastAsia="微軟正黑體" w:hAnsi="微軟正黑體" w:hint="eastAsia"/>
          <w:color w:val="000000" w:themeColor="text1"/>
          <w:szCs w:val="24"/>
        </w:rPr>
        <w:t>如欲瞭解更多詳情，請瀏覽生產力局網頁：www.hkpc.org。</w:t>
      </w:r>
    </w:p>
    <w:p w14:paraId="323258CB" w14:textId="77777777" w:rsidR="0096640B" w:rsidRPr="00951810" w:rsidRDefault="0096640B" w:rsidP="0096640B">
      <w:pPr>
        <w:jc w:val="both"/>
        <w:rPr>
          <w:rFonts w:ascii="微軟正黑體" w:eastAsia="微軟正黑體" w:hAnsi="微軟正黑體"/>
          <w:color w:val="000000" w:themeColor="text1"/>
          <w:szCs w:val="24"/>
        </w:rPr>
      </w:pPr>
    </w:p>
    <w:p w14:paraId="50853AAA" w14:textId="77777777" w:rsidR="00124B29" w:rsidRPr="00951810" w:rsidRDefault="00124B29" w:rsidP="003A51DD">
      <w:pPr>
        <w:jc w:val="both"/>
        <w:rPr>
          <w:rFonts w:ascii="微軟正黑體" w:eastAsia="微軟正黑體" w:hAnsi="微軟正黑體"/>
          <w:b/>
          <w:color w:val="000000" w:themeColor="text1"/>
          <w:szCs w:val="24"/>
        </w:rPr>
      </w:pPr>
      <w:r w:rsidRPr="00951810">
        <w:rPr>
          <w:rFonts w:ascii="微軟正黑體" w:eastAsia="微軟正黑體" w:hAnsi="微軟正黑體" w:hint="eastAsia"/>
          <w:b/>
          <w:color w:val="000000" w:themeColor="text1"/>
          <w:szCs w:val="24"/>
        </w:rPr>
        <w:t>查詢</w:t>
      </w:r>
    </w:p>
    <w:p w14:paraId="728D8F02" w14:textId="4E7A77F7" w:rsidR="00FB06C8" w:rsidRPr="00951810" w:rsidRDefault="00FB06C8" w:rsidP="003A51DD">
      <w:pPr>
        <w:jc w:val="both"/>
        <w:rPr>
          <w:rFonts w:ascii="微軟正黑體" w:eastAsia="微軟正黑體" w:hAnsi="微軟正黑體"/>
          <w:color w:val="000000" w:themeColor="text1"/>
          <w:szCs w:val="24"/>
        </w:rPr>
      </w:pPr>
      <w:r w:rsidRPr="00951810">
        <w:rPr>
          <w:rFonts w:ascii="微軟正黑體" w:eastAsia="微軟正黑體" w:hAnsi="微軟正黑體" w:hint="eastAsia"/>
          <w:color w:val="000000" w:themeColor="text1"/>
          <w:szCs w:val="24"/>
        </w:rPr>
        <w:t>查詢有關本指數的詳情，請與生產力局聯絡，電話：2788 5306。</w:t>
      </w:r>
    </w:p>
    <w:p w14:paraId="47A61CFE" w14:textId="77777777" w:rsidR="0079646F" w:rsidRPr="00951810" w:rsidRDefault="0079646F" w:rsidP="003A51DD">
      <w:pPr>
        <w:jc w:val="both"/>
        <w:rPr>
          <w:rFonts w:ascii="微軟正黑體" w:eastAsia="微軟正黑體" w:hAnsi="微軟正黑體"/>
          <w:color w:val="000000" w:themeColor="text1"/>
          <w:szCs w:val="24"/>
        </w:rPr>
      </w:pPr>
    </w:p>
    <w:p w14:paraId="4AE6679F" w14:textId="77777777" w:rsidR="00124B29" w:rsidRPr="00951810" w:rsidRDefault="00124B29" w:rsidP="003A51DD">
      <w:pPr>
        <w:jc w:val="both"/>
        <w:rPr>
          <w:rFonts w:ascii="微軟正黑體" w:eastAsia="微軟正黑體" w:hAnsi="微軟正黑體"/>
          <w:b/>
          <w:color w:val="000000" w:themeColor="text1"/>
          <w:szCs w:val="24"/>
        </w:rPr>
      </w:pPr>
      <w:r w:rsidRPr="00951810">
        <w:rPr>
          <w:rFonts w:ascii="微軟正黑體" w:eastAsia="微軟正黑體" w:hAnsi="微軟正黑體" w:hint="eastAsia"/>
          <w:b/>
          <w:color w:val="000000" w:themeColor="text1"/>
          <w:szCs w:val="24"/>
        </w:rPr>
        <w:t>聲明</w:t>
      </w:r>
    </w:p>
    <w:p w14:paraId="126C9E67" w14:textId="68031A77" w:rsidR="0036783E" w:rsidRPr="00951810" w:rsidRDefault="0036783E">
      <w:pPr>
        <w:jc w:val="both"/>
        <w:rPr>
          <w:rFonts w:ascii="微軟正黑體" w:eastAsia="微軟正黑體" w:hAnsi="微軟正黑體"/>
          <w:color w:val="000000" w:themeColor="text1"/>
          <w:szCs w:val="24"/>
        </w:rPr>
      </w:pPr>
      <w:r w:rsidRPr="00951810">
        <w:rPr>
          <w:rFonts w:ascii="微軟正黑體" w:eastAsia="微軟正黑體" w:hAnsi="微軟正黑體" w:hint="eastAsia"/>
          <w:color w:val="000000" w:themeColor="text1"/>
          <w:szCs w:val="24"/>
        </w:rPr>
        <w:t>本報告包含調查所得的研究結果。對於因閱讀或使用本文資料而產生的任何損失、錯誤、延誤，或據此而採取的任何行動或非行動，生產力局概不負責。</w:t>
      </w:r>
    </w:p>
    <w:sectPr w:rsidR="0036783E" w:rsidRPr="00951810" w:rsidSect="0094309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36333E" w14:textId="77777777" w:rsidR="007958C3" w:rsidRDefault="007958C3" w:rsidP="007655C2">
      <w:pPr>
        <w:spacing w:line="240" w:lineRule="auto"/>
      </w:pPr>
      <w:r>
        <w:separator/>
      </w:r>
    </w:p>
  </w:endnote>
  <w:endnote w:type="continuationSeparator" w:id="0">
    <w:p w14:paraId="5E8DADA6" w14:textId="77777777" w:rsidR="007958C3" w:rsidRDefault="007958C3" w:rsidP="007655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7435CD" w14:textId="77777777" w:rsidR="007958C3" w:rsidRDefault="007958C3" w:rsidP="007655C2">
      <w:pPr>
        <w:spacing w:line="240" w:lineRule="auto"/>
      </w:pPr>
      <w:r>
        <w:separator/>
      </w:r>
    </w:p>
  </w:footnote>
  <w:footnote w:type="continuationSeparator" w:id="0">
    <w:p w14:paraId="2AAE93E9" w14:textId="77777777" w:rsidR="007958C3" w:rsidRDefault="007958C3" w:rsidP="007655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101C9"/>
    <w:multiLevelType w:val="hybridMultilevel"/>
    <w:tmpl w:val="527CC8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F580275"/>
    <w:multiLevelType w:val="hybridMultilevel"/>
    <w:tmpl w:val="2514C7EC"/>
    <w:lvl w:ilvl="0" w:tplc="5C989E08">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23250B7"/>
    <w:multiLevelType w:val="hybridMultilevel"/>
    <w:tmpl w:val="F9A25A30"/>
    <w:lvl w:ilvl="0" w:tplc="ACAE1654">
      <w:numFmt w:val="bullet"/>
      <w:lvlText w:val=""/>
      <w:lvlJc w:val="left"/>
      <w:pPr>
        <w:ind w:left="360" w:hanging="360"/>
      </w:pPr>
      <w:rPr>
        <w:rFonts w:ascii="Wingdings" w:eastAsia="微軟正黑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561135483">
    <w:abstractNumId w:val="0"/>
  </w:num>
  <w:num w:numId="2" w16cid:durableId="1441418230">
    <w:abstractNumId w:val="2"/>
  </w:num>
  <w:num w:numId="3" w16cid:durableId="1122118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en-US" w:vendorID="64" w:dllVersion="0" w:nlCheck="1" w:checkStyle="0"/>
  <w:activeWritingStyle w:appName="MSWord" w:lang="zh-TW" w:vendorID="64" w:dllVersion="0" w:nlCheck="1" w:checkStyle="1"/>
  <w:proofState w:spelling="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C53CC"/>
    <w:rsid w:val="00000FE4"/>
    <w:rsid w:val="00001C42"/>
    <w:rsid w:val="00002884"/>
    <w:rsid w:val="00013F3C"/>
    <w:rsid w:val="00046CED"/>
    <w:rsid w:val="00070947"/>
    <w:rsid w:val="00077770"/>
    <w:rsid w:val="00085618"/>
    <w:rsid w:val="000B5FA6"/>
    <w:rsid w:val="000C5688"/>
    <w:rsid w:val="000D6B72"/>
    <w:rsid w:val="000E3568"/>
    <w:rsid w:val="000E517A"/>
    <w:rsid w:val="00106BD6"/>
    <w:rsid w:val="00110D8E"/>
    <w:rsid w:val="00115305"/>
    <w:rsid w:val="00124B29"/>
    <w:rsid w:val="001254FF"/>
    <w:rsid w:val="00126890"/>
    <w:rsid w:val="001275E0"/>
    <w:rsid w:val="001425D0"/>
    <w:rsid w:val="00156892"/>
    <w:rsid w:val="00197F40"/>
    <w:rsid w:val="001A0045"/>
    <w:rsid w:val="001A2E92"/>
    <w:rsid w:val="001B5B08"/>
    <w:rsid w:val="001C5F51"/>
    <w:rsid w:val="001F3FD7"/>
    <w:rsid w:val="001F662D"/>
    <w:rsid w:val="00210B7B"/>
    <w:rsid w:val="00220154"/>
    <w:rsid w:val="00236CEF"/>
    <w:rsid w:val="002446D0"/>
    <w:rsid w:val="00260D34"/>
    <w:rsid w:val="00262339"/>
    <w:rsid w:val="00271449"/>
    <w:rsid w:val="002811A9"/>
    <w:rsid w:val="00281CA6"/>
    <w:rsid w:val="0028495E"/>
    <w:rsid w:val="002959CC"/>
    <w:rsid w:val="00297FD6"/>
    <w:rsid w:val="002E2378"/>
    <w:rsid w:val="002E3DF0"/>
    <w:rsid w:val="002E7590"/>
    <w:rsid w:val="003054D7"/>
    <w:rsid w:val="003238E6"/>
    <w:rsid w:val="00355175"/>
    <w:rsid w:val="003620DE"/>
    <w:rsid w:val="00366781"/>
    <w:rsid w:val="0036783E"/>
    <w:rsid w:val="00370CBC"/>
    <w:rsid w:val="00372BAA"/>
    <w:rsid w:val="003A51DD"/>
    <w:rsid w:val="003B275A"/>
    <w:rsid w:val="003C3B29"/>
    <w:rsid w:val="003C5D62"/>
    <w:rsid w:val="003E6E9D"/>
    <w:rsid w:val="003F40B2"/>
    <w:rsid w:val="004075A3"/>
    <w:rsid w:val="004150ED"/>
    <w:rsid w:val="00415B1F"/>
    <w:rsid w:val="00444138"/>
    <w:rsid w:val="00451839"/>
    <w:rsid w:val="00461001"/>
    <w:rsid w:val="0046499C"/>
    <w:rsid w:val="004664BC"/>
    <w:rsid w:val="00467E1F"/>
    <w:rsid w:val="00474DC5"/>
    <w:rsid w:val="00476443"/>
    <w:rsid w:val="00476C9B"/>
    <w:rsid w:val="00497385"/>
    <w:rsid w:val="004A1A9C"/>
    <w:rsid w:val="004B2FDC"/>
    <w:rsid w:val="004D0336"/>
    <w:rsid w:val="004F094F"/>
    <w:rsid w:val="00515782"/>
    <w:rsid w:val="00521733"/>
    <w:rsid w:val="00523D60"/>
    <w:rsid w:val="0054364D"/>
    <w:rsid w:val="005575AF"/>
    <w:rsid w:val="005733B0"/>
    <w:rsid w:val="00592D90"/>
    <w:rsid w:val="005C4754"/>
    <w:rsid w:val="005D3E99"/>
    <w:rsid w:val="005E6273"/>
    <w:rsid w:val="005F310D"/>
    <w:rsid w:val="006015BD"/>
    <w:rsid w:val="00602E9E"/>
    <w:rsid w:val="006042D1"/>
    <w:rsid w:val="006103BD"/>
    <w:rsid w:val="00616462"/>
    <w:rsid w:val="00617D14"/>
    <w:rsid w:val="00622155"/>
    <w:rsid w:val="00632ED2"/>
    <w:rsid w:val="006350A9"/>
    <w:rsid w:val="006459F5"/>
    <w:rsid w:val="0065612E"/>
    <w:rsid w:val="00670688"/>
    <w:rsid w:val="00672EEE"/>
    <w:rsid w:val="00674EB6"/>
    <w:rsid w:val="006761B3"/>
    <w:rsid w:val="00680097"/>
    <w:rsid w:val="00680562"/>
    <w:rsid w:val="00693F02"/>
    <w:rsid w:val="006A2864"/>
    <w:rsid w:val="006A7169"/>
    <w:rsid w:val="006B0BF3"/>
    <w:rsid w:val="006E18EF"/>
    <w:rsid w:val="0070685F"/>
    <w:rsid w:val="00710AF7"/>
    <w:rsid w:val="00714F44"/>
    <w:rsid w:val="007163A4"/>
    <w:rsid w:val="00731EA5"/>
    <w:rsid w:val="007655C2"/>
    <w:rsid w:val="0078137D"/>
    <w:rsid w:val="00785C29"/>
    <w:rsid w:val="007958C3"/>
    <w:rsid w:val="0079646F"/>
    <w:rsid w:val="007A172D"/>
    <w:rsid w:val="007B0722"/>
    <w:rsid w:val="007D5085"/>
    <w:rsid w:val="007E1207"/>
    <w:rsid w:val="007E62A6"/>
    <w:rsid w:val="00811DA4"/>
    <w:rsid w:val="008224C5"/>
    <w:rsid w:val="00840AE2"/>
    <w:rsid w:val="00841F34"/>
    <w:rsid w:val="00843D53"/>
    <w:rsid w:val="00855B21"/>
    <w:rsid w:val="00861671"/>
    <w:rsid w:val="00865A12"/>
    <w:rsid w:val="00874C21"/>
    <w:rsid w:val="00877E8D"/>
    <w:rsid w:val="00881122"/>
    <w:rsid w:val="00896D88"/>
    <w:rsid w:val="008974E8"/>
    <w:rsid w:val="008A36F7"/>
    <w:rsid w:val="008C53CC"/>
    <w:rsid w:val="008D1179"/>
    <w:rsid w:val="008D45B5"/>
    <w:rsid w:val="008D593E"/>
    <w:rsid w:val="008E4EDC"/>
    <w:rsid w:val="008E5264"/>
    <w:rsid w:val="008E571C"/>
    <w:rsid w:val="008F7D5D"/>
    <w:rsid w:val="009055BA"/>
    <w:rsid w:val="009156F1"/>
    <w:rsid w:val="009172F6"/>
    <w:rsid w:val="00930879"/>
    <w:rsid w:val="0094192F"/>
    <w:rsid w:val="00943099"/>
    <w:rsid w:val="00943C30"/>
    <w:rsid w:val="00947E59"/>
    <w:rsid w:val="00951810"/>
    <w:rsid w:val="00960517"/>
    <w:rsid w:val="00961381"/>
    <w:rsid w:val="009622C2"/>
    <w:rsid w:val="00966327"/>
    <w:rsid w:val="0096640B"/>
    <w:rsid w:val="00972D66"/>
    <w:rsid w:val="00980C68"/>
    <w:rsid w:val="00983F77"/>
    <w:rsid w:val="00996965"/>
    <w:rsid w:val="00996DC8"/>
    <w:rsid w:val="009B1F10"/>
    <w:rsid w:val="009B2FCA"/>
    <w:rsid w:val="009E2D86"/>
    <w:rsid w:val="009F576C"/>
    <w:rsid w:val="00A079B2"/>
    <w:rsid w:val="00A156AB"/>
    <w:rsid w:val="00A16C20"/>
    <w:rsid w:val="00A17B8D"/>
    <w:rsid w:val="00A17C5B"/>
    <w:rsid w:val="00A22357"/>
    <w:rsid w:val="00A33A7A"/>
    <w:rsid w:val="00A37ECD"/>
    <w:rsid w:val="00A41205"/>
    <w:rsid w:val="00A4241C"/>
    <w:rsid w:val="00A52564"/>
    <w:rsid w:val="00A53CA4"/>
    <w:rsid w:val="00A575D9"/>
    <w:rsid w:val="00A576C3"/>
    <w:rsid w:val="00A6031D"/>
    <w:rsid w:val="00A64321"/>
    <w:rsid w:val="00A677B8"/>
    <w:rsid w:val="00A73F48"/>
    <w:rsid w:val="00A8227D"/>
    <w:rsid w:val="00A8787D"/>
    <w:rsid w:val="00A911EB"/>
    <w:rsid w:val="00AA1E16"/>
    <w:rsid w:val="00AA29D8"/>
    <w:rsid w:val="00AA55A7"/>
    <w:rsid w:val="00AB09A0"/>
    <w:rsid w:val="00AC1F31"/>
    <w:rsid w:val="00AD2D18"/>
    <w:rsid w:val="00AF6463"/>
    <w:rsid w:val="00AF65D7"/>
    <w:rsid w:val="00B07438"/>
    <w:rsid w:val="00B2247E"/>
    <w:rsid w:val="00B224AB"/>
    <w:rsid w:val="00B26F1D"/>
    <w:rsid w:val="00B401A9"/>
    <w:rsid w:val="00B447BA"/>
    <w:rsid w:val="00B66CD4"/>
    <w:rsid w:val="00B968FC"/>
    <w:rsid w:val="00BA1B51"/>
    <w:rsid w:val="00C03FC1"/>
    <w:rsid w:val="00C04964"/>
    <w:rsid w:val="00C0683E"/>
    <w:rsid w:val="00C277E2"/>
    <w:rsid w:val="00C33713"/>
    <w:rsid w:val="00C43E4B"/>
    <w:rsid w:val="00C51F89"/>
    <w:rsid w:val="00C600B0"/>
    <w:rsid w:val="00C80BDA"/>
    <w:rsid w:val="00C95BE1"/>
    <w:rsid w:val="00CA33B2"/>
    <w:rsid w:val="00CB5400"/>
    <w:rsid w:val="00CD0232"/>
    <w:rsid w:val="00D0732C"/>
    <w:rsid w:val="00D1196E"/>
    <w:rsid w:val="00D14F93"/>
    <w:rsid w:val="00D36F36"/>
    <w:rsid w:val="00D4193A"/>
    <w:rsid w:val="00D47E0E"/>
    <w:rsid w:val="00D5327A"/>
    <w:rsid w:val="00D754B9"/>
    <w:rsid w:val="00D80487"/>
    <w:rsid w:val="00D808FC"/>
    <w:rsid w:val="00D81032"/>
    <w:rsid w:val="00D87A29"/>
    <w:rsid w:val="00DC029B"/>
    <w:rsid w:val="00DC1614"/>
    <w:rsid w:val="00DC460F"/>
    <w:rsid w:val="00DC5B38"/>
    <w:rsid w:val="00DD3348"/>
    <w:rsid w:val="00DD45D2"/>
    <w:rsid w:val="00DD60BD"/>
    <w:rsid w:val="00DF4914"/>
    <w:rsid w:val="00DF6233"/>
    <w:rsid w:val="00E04B40"/>
    <w:rsid w:val="00E16BF3"/>
    <w:rsid w:val="00E327C1"/>
    <w:rsid w:val="00E34D4B"/>
    <w:rsid w:val="00E35012"/>
    <w:rsid w:val="00E46DB7"/>
    <w:rsid w:val="00E615EC"/>
    <w:rsid w:val="00E94649"/>
    <w:rsid w:val="00EA6C7C"/>
    <w:rsid w:val="00EB26C8"/>
    <w:rsid w:val="00EB3FB0"/>
    <w:rsid w:val="00EC0577"/>
    <w:rsid w:val="00ED1FAF"/>
    <w:rsid w:val="00EE48C6"/>
    <w:rsid w:val="00F00623"/>
    <w:rsid w:val="00F04785"/>
    <w:rsid w:val="00F0649C"/>
    <w:rsid w:val="00F10725"/>
    <w:rsid w:val="00F1251D"/>
    <w:rsid w:val="00F241D0"/>
    <w:rsid w:val="00F45B59"/>
    <w:rsid w:val="00F90F70"/>
    <w:rsid w:val="00F95643"/>
    <w:rsid w:val="00F97C80"/>
    <w:rsid w:val="00FB06C8"/>
    <w:rsid w:val="00FB2B90"/>
    <w:rsid w:val="00FB2EF1"/>
    <w:rsid w:val="00FB4D5B"/>
    <w:rsid w:val="00FC3B5E"/>
    <w:rsid w:val="00FE3915"/>
    <w:rsid w:val="00FE5066"/>
    <w:rsid w:val="00FF0614"/>
    <w:rsid w:val="00FF0903"/>
    <w:rsid w:val="00FF12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5E188"/>
  <w15:docId w15:val="{04C2745B-AA7E-4624-8503-F0B641E2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099"/>
    <w:pPr>
      <w:widowControl w:val="0"/>
    </w:pPr>
  </w:style>
  <w:style w:type="paragraph" w:styleId="Heading2">
    <w:name w:val="heading 2"/>
    <w:basedOn w:val="Normal"/>
    <w:link w:val="Heading2Char"/>
    <w:uiPriority w:val="9"/>
    <w:qFormat/>
    <w:rsid w:val="008C53CC"/>
    <w:pPr>
      <w:widowControl/>
      <w:spacing w:before="100" w:beforeAutospacing="1" w:after="100" w:afterAutospacing="1" w:line="240" w:lineRule="auto"/>
      <w:outlineLvl w:val="1"/>
    </w:pPr>
    <w:rPr>
      <w:rFonts w:ascii="新細明體" w:eastAsia="新細明體" w:hAnsi="新細明體" w:cs="新細明體"/>
      <w:b/>
      <w:bCs/>
      <w:kern w:val="0"/>
      <w:sz w:val="36"/>
      <w:szCs w:val="36"/>
    </w:rPr>
  </w:style>
  <w:style w:type="paragraph" w:styleId="Heading3">
    <w:name w:val="heading 3"/>
    <w:basedOn w:val="Normal"/>
    <w:next w:val="Normal"/>
    <w:link w:val="Heading3Char"/>
    <w:uiPriority w:val="9"/>
    <w:semiHidden/>
    <w:unhideWhenUsed/>
    <w:qFormat/>
    <w:rsid w:val="008C53CC"/>
    <w:pPr>
      <w:keepNext/>
      <w:spacing w:line="720" w:lineRule="atLeast"/>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53CC"/>
    <w:rPr>
      <w:rFonts w:ascii="新細明體" w:eastAsia="新細明體" w:hAnsi="新細明體" w:cs="新細明體"/>
      <w:b/>
      <w:bCs/>
      <w:kern w:val="0"/>
      <w:sz w:val="36"/>
      <w:szCs w:val="36"/>
    </w:rPr>
  </w:style>
  <w:style w:type="character" w:customStyle="1" w:styleId="Heading3Char">
    <w:name w:val="Heading 3 Char"/>
    <w:basedOn w:val="DefaultParagraphFont"/>
    <w:link w:val="Heading3"/>
    <w:uiPriority w:val="9"/>
    <w:semiHidden/>
    <w:rsid w:val="008C53CC"/>
    <w:rPr>
      <w:rFonts w:asciiTheme="majorHAnsi" w:eastAsiaTheme="majorEastAsia" w:hAnsiTheme="majorHAnsi" w:cstheme="majorBidi"/>
      <w:b/>
      <w:bCs/>
      <w:sz w:val="36"/>
      <w:szCs w:val="36"/>
    </w:rPr>
  </w:style>
  <w:style w:type="paragraph" w:styleId="ListParagraph">
    <w:name w:val="List Paragraph"/>
    <w:basedOn w:val="Normal"/>
    <w:uiPriority w:val="34"/>
    <w:qFormat/>
    <w:rsid w:val="00124B29"/>
    <w:pPr>
      <w:ind w:leftChars="200" w:left="480"/>
    </w:pPr>
  </w:style>
  <w:style w:type="paragraph" w:styleId="Header">
    <w:name w:val="header"/>
    <w:basedOn w:val="Normal"/>
    <w:link w:val="HeaderChar"/>
    <w:uiPriority w:val="99"/>
    <w:unhideWhenUsed/>
    <w:rsid w:val="007655C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7655C2"/>
    <w:rPr>
      <w:sz w:val="20"/>
      <w:szCs w:val="20"/>
    </w:rPr>
  </w:style>
  <w:style w:type="paragraph" w:styleId="Footer">
    <w:name w:val="footer"/>
    <w:basedOn w:val="Normal"/>
    <w:link w:val="FooterChar"/>
    <w:uiPriority w:val="99"/>
    <w:unhideWhenUsed/>
    <w:rsid w:val="007655C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7655C2"/>
    <w:rPr>
      <w:sz w:val="20"/>
      <w:szCs w:val="20"/>
    </w:rPr>
  </w:style>
  <w:style w:type="paragraph" w:styleId="BalloonText">
    <w:name w:val="Balloon Text"/>
    <w:basedOn w:val="Normal"/>
    <w:link w:val="BalloonTextChar"/>
    <w:uiPriority w:val="99"/>
    <w:semiHidden/>
    <w:unhideWhenUsed/>
    <w:rsid w:val="00D4193A"/>
    <w:pPr>
      <w:spacing w:line="240" w:lineRule="auto"/>
    </w:pPr>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rsid w:val="00D4193A"/>
    <w:rPr>
      <w:rFonts w:ascii="Microsoft JhengHei UI" w:eastAsia="Microsoft JhengHei UI"/>
      <w:sz w:val="18"/>
      <w:szCs w:val="18"/>
    </w:rPr>
  </w:style>
  <w:style w:type="character" w:styleId="Hyperlink">
    <w:name w:val="Hyperlink"/>
    <w:basedOn w:val="DefaultParagraphFont"/>
    <w:uiPriority w:val="99"/>
    <w:unhideWhenUsed/>
    <w:rsid w:val="00A079B2"/>
    <w:rPr>
      <w:color w:val="0000FF" w:themeColor="hyperlink"/>
      <w:u w:val="single"/>
    </w:rPr>
  </w:style>
  <w:style w:type="character" w:styleId="UnresolvedMention">
    <w:name w:val="Unresolved Mention"/>
    <w:basedOn w:val="DefaultParagraphFont"/>
    <w:uiPriority w:val="99"/>
    <w:semiHidden/>
    <w:unhideWhenUsed/>
    <w:rsid w:val="00DD4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2583179">
      <w:bodyDiv w:val="1"/>
      <w:marLeft w:val="0"/>
      <w:marRight w:val="0"/>
      <w:marTop w:val="0"/>
      <w:marBottom w:val="0"/>
      <w:divBdr>
        <w:top w:val="none" w:sz="0" w:space="0" w:color="auto"/>
        <w:left w:val="none" w:sz="0" w:space="0" w:color="auto"/>
        <w:bottom w:val="none" w:sz="0" w:space="0" w:color="auto"/>
        <w:right w:val="none" w:sz="0" w:space="0" w:color="auto"/>
      </w:divBdr>
    </w:div>
    <w:div w:id="160106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9FBAB-7891-450E-8F1F-5CF310E61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8</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KUNG</cp:lastModifiedBy>
  <cp:revision>189</cp:revision>
  <cp:lastPrinted>2023-04-26T04:03:00Z</cp:lastPrinted>
  <dcterms:created xsi:type="dcterms:W3CDTF">2015-11-13T04:04:00Z</dcterms:created>
  <dcterms:modified xsi:type="dcterms:W3CDTF">2024-04-17T08:31:00Z</dcterms:modified>
</cp:coreProperties>
</file>