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5CA5" w14:textId="7DAB949C" w:rsidR="00124B29" w:rsidRPr="00977FFB" w:rsidRDefault="00124B29" w:rsidP="00124B29">
      <w:pPr>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 xml:space="preserve">DHL 香港空運貿易領先指數 </w:t>
      </w:r>
      <w:r w:rsidR="002E2378" w:rsidRPr="00977FFB">
        <w:rPr>
          <w:rFonts w:ascii="微軟正黑體" w:eastAsia="微軟正黑體" w:hAnsi="微軟正黑體" w:hint="eastAsia"/>
          <w:b/>
          <w:color w:val="000000" w:themeColor="text1"/>
          <w:szCs w:val="24"/>
        </w:rPr>
        <w:t>（DTI）</w:t>
      </w:r>
    </w:p>
    <w:p w14:paraId="5525F2AB" w14:textId="6DDEF4D0" w:rsidR="00124B29" w:rsidRPr="00977FFB" w:rsidRDefault="007655C2" w:rsidP="00124B29">
      <w:pPr>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20</w:t>
      </w:r>
      <w:r w:rsidR="00B2247E" w:rsidRPr="00977FFB">
        <w:rPr>
          <w:rFonts w:ascii="微軟正黑體" w:eastAsia="微軟正黑體" w:hAnsi="微軟正黑體"/>
          <w:b/>
          <w:color w:val="000000" w:themeColor="text1"/>
          <w:szCs w:val="24"/>
        </w:rPr>
        <w:t>2</w:t>
      </w:r>
      <w:r w:rsidR="008913EC" w:rsidRPr="00977FFB">
        <w:rPr>
          <w:rFonts w:ascii="微軟正黑體" w:eastAsia="微軟正黑體" w:hAnsi="微軟正黑體" w:hint="eastAsia"/>
          <w:b/>
          <w:color w:val="000000" w:themeColor="text1"/>
          <w:szCs w:val="24"/>
        </w:rPr>
        <w:t>5</w:t>
      </w:r>
      <w:r w:rsidRPr="00977FFB">
        <w:rPr>
          <w:rFonts w:ascii="微軟正黑體" w:eastAsia="微軟正黑體" w:hAnsi="微軟正黑體" w:hint="eastAsia"/>
          <w:b/>
          <w:color w:val="000000" w:themeColor="text1"/>
          <w:szCs w:val="24"/>
        </w:rPr>
        <w:t>年第</w:t>
      </w:r>
      <w:r w:rsidR="00143842" w:rsidRPr="00977FFB">
        <w:rPr>
          <w:rFonts w:ascii="微軟正黑體" w:eastAsia="微軟正黑體" w:hAnsi="微軟正黑體" w:hint="eastAsia"/>
          <w:b/>
          <w:color w:val="000000" w:themeColor="text1"/>
          <w:szCs w:val="24"/>
        </w:rPr>
        <w:t>三</w:t>
      </w:r>
      <w:r w:rsidRPr="00977FFB">
        <w:rPr>
          <w:rFonts w:ascii="微軟正黑體" w:eastAsia="微軟正黑體" w:hAnsi="微軟正黑體" w:hint="eastAsia"/>
          <w:b/>
          <w:color w:val="000000" w:themeColor="text1"/>
          <w:szCs w:val="24"/>
        </w:rPr>
        <w:t>季度報告</w:t>
      </w:r>
    </w:p>
    <w:p w14:paraId="2BDB63F6" w14:textId="77777777" w:rsidR="007655C2" w:rsidRPr="00977FFB" w:rsidRDefault="007655C2" w:rsidP="00124B29">
      <w:pPr>
        <w:rPr>
          <w:rFonts w:ascii="微軟正黑體" w:eastAsia="微軟正黑體" w:hAnsi="微軟正黑體"/>
          <w:color w:val="000000" w:themeColor="text1"/>
          <w:szCs w:val="24"/>
        </w:rPr>
      </w:pPr>
    </w:p>
    <w:p w14:paraId="3B3E8DAF" w14:textId="4989CCD4" w:rsidR="0028781A" w:rsidRPr="00977FFB" w:rsidRDefault="0028781A" w:rsidP="0046499C">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977FFB">
        <w:rPr>
          <w:rFonts w:ascii="微軟正黑體" w:eastAsia="微軟正黑體" w:hAnsi="微軟正黑體" w:hint="eastAsia"/>
          <w:color w:val="000000" w:themeColor="text1"/>
          <w:szCs w:val="24"/>
        </w:rPr>
        <w:t>dti_cn</w:t>
      </w:r>
      <w:proofErr w:type="spellEnd"/>
      <w:r w:rsidRPr="00977FFB">
        <w:rPr>
          <w:rFonts w:ascii="微軟正黑體" w:eastAsia="微軟正黑體" w:hAnsi="微軟正黑體" w:hint="eastAsia"/>
          <w:color w:val="000000" w:themeColor="text1"/>
          <w:szCs w:val="24"/>
        </w:rPr>
        <w:t xml:space="preserve"> 查詢。</w:t>
      </w:r>
    </w:p>
    <w:p w14:paraId="206CA706" w14:textId="77777777" w:rsidR="00124B29" w:rsidRPr="00977FFB"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977FFB" w:rsidRDefault="00124B29" w:rsidP="007163A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摘要</w:t>
      </w:r>
    </w:p>
    <w:p w14:paraId="27DF6DD6" w14:textId="15ED54A5" w:rsidR="0079646F" w:rsidRPr="00977FFB" w:rsidRDefault="0028781A" w:rsidP="0028781A">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977FFB">
        <w:rPr>
          <w:rFonts w:ascii="微軟正黑體" w:eastAsia="微軟正黑體" w:hAnsi="微軟正黑體" w:hint="eastAsia"/>
          <w:color w:val="000000" w:themeColor="text1"/>
          <w:szCs w:val="24"/>
        </w:rPr>
        <w:t>香港空貿行業</w:t>
      </w:r>
      <w:proofErr w:type="gramEnd"/>
      <w:r w:rsidRPr="00977FFB">
        <w:rPr>
          <w:rFonts w:ascii="微軟正黑體" w:eastAsia="微軟正黑體" w:hAnsi="微軟正黑體" w:hint="eastAsia"/>
          <w:color w:val="000000" w:themeColor="text1"/>
          <w:szCs w:val="24"/>
        </w:rPr>
        <w:t>蓬勃，每年為本港帶來超過港幣1503億元總收入，當中452億元為貨運收入，並帶來超過31,000個就業機會</w:t>
      </w:r>
      <w:r w:rsidRPr="00977FFB">
        <w:rPr>
          <w:rFonts w:ascii="微軟正黑體" w:eastAsia="微軟正黑體" w:hAnsi="微軟正黑體" w:hint="eastAsia"/>
          <w:color w:val="000000" w:themeColor="text1"/>
          <w:szCs w:val="24"/>
          <w:vertAlign w:val="superscript"/>
        </w:rPr>
        <w:t>(1)</w:t>
      </w:r>
      <w:r w:rsidRPr="00977FFB">
        <w:rPr>
          <w:rFonts w:ascii="微軟正黑體" w:eastAsia="微軟正黑體" w:hAnsi="微軟正黑體" w:hint="eastAsia"/>
          <w:color w:val="000000" w:themeColor="text1"/>
          <w:szCs w:val="24"/>
        </w:rPr>
        <w:t>。</w:t>
      </w:r>
    </w:p>
    <w:p w14:paraId="620923B1" w14:textId="77777777" w:rsidR="0028781A" w:rsidRPr="00977FFB" w:rsidRDefault="0028781A" w:rsidP="0028781A">
      <w:pPr>
        <w:jc w:val="both"/>
        <w:rPr>
          <w:rFonts w:ascii="微軟正黑體" w:eastAsia="微軟正黑體" w:hAnsi="微軟正黑體" w:hint="eastAsia"/>
          <w:color w:val="000000" w:themeColor="text1"/>
          <w:szCs w:val="24"/>
        </w:rPr>
      </w:pPr>
    </w:p>
    <w:p w14:paraId="7D85D434" w14:textId="18C9E806" w:rsidR="0028781A" w:rsidRPr="00977FFB" w:rsidRDefault="0028781A" w:rsidP="00F31935">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62BFDEA" w14:textId="77777777" w:rsidR="00F31935" w:rsidRPr="00977FFB" w:rsidRDefault="00F31935" w:rsidP="00F31935">
      <w:pPr>
        <w:jc w:val="both"/>
        <w:rPr>
          <w:rFonts w:ascii="微軟正黑體" w:eastAsia="微軟正黑體" w:hAnsi="微軟正黑體"/>
          <w:color w:val="000000" w:themeColor="text1"/>
          <w:szCs w:val="24"/>
        </w:rPr>
      </w:pPr>
    </w:p>
    <w:p w14:paraId="2B647DE0" w14:textId="298573B9" w:rsidR="0028781A" w:rsidRPr="00977FFB" w:rsidRDefault="0028781A" w:rsidP="00F31935">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2A9EC04B" w14:textId="77777777" w:rsidR="00F31935" w:rsidRPr="00977FFB" w:rsidRDefault="00F31935" w:rsidP="00F31935">
      <w:pPr>
        <w:jc w:val="both"/>
        <w:rPr>
          <w:rFonts w:ascii="微軟正黑體" w:eastAsia="微軟正黑體" w:hAnsi="微軟正黑體"/>
          <w:color w:val="000000" w:themeColor="text1"/>
          <w:szCs w:val="24"/>
        </w:rPr>
      </w:pPr>
    </w:p>
    <w:p w14:paraId="5BCC400B" w14:textId="747DDFD6" w:rsidR="0028781A" w:rsidRPr="00977FFB" w:rsidRDefault="004B2194" w:rsidP="00F31935">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「DHL香港空運貿易領先指數」（DTI）是香港首</w:t>
      </w:r>
      <w:proofErr w:type="gramStart"/>
      <w:r w:rsidRPr="00977FFB">
        <w:rPr>
          <w:rFonts w:ascii="微軟正黑體" w:eastAsia="微軟正黑體" w:hAnsi="微軟正黑體" w:hint="eastAsia"/>
          <w:color w:val="000000" w:themeColor="text1"/>
          <w:szCs w:val="24"/>
        </w:rPr>
        <w:t>個</w:t>
      </w:r>
      <w:proofErr w:type="gramEnd"/>
      <w:r w:rsidRPr="00977FFB">
        <w:rPr>
          <w:rFonts w:ascii="微軟正黑體" w:eastAsia="微軟正黑體" w:hAnsi="微軟正黑體" w:hint="eastAsia"/>
          <w:color w:val="000000" w:themeColor="text1"/>
          <w:szCs w:val="24"/>
        </w:rPr>
        <w:t>供公眾</w:t>
      </w:r>
      <w:bookmarkStart w:id="0" w:name="_Hlk202794833"/>
      <w:r w:rsidRPr="00977FFB">
        <w:rPr>
          <w:rFonts w:ascii="微軟正黑體" w:eastAsia="微軟正黑體" w:hAnsi="微軟正黑體" w:hint="eastAsia"/>
          <w:color w:val="000000" w:themeColor="text1"/>
          <w:szCs w:val="24"/>
        </w:rPr>
        <w:t>參閱的空運貿易指數，為需要更多資源及市場資訊的本地中小企及企業提供市場情報和發展趨勢。</w:t>
      </w:r>
    </w:p>
    <w:bookmarkEnd w:id="0"/>
    <w:p w14:paraId="7224A5EB" w14:textId="77777777" w:rsidR="00F31935" w:rsidRPr="00977FFB" w:rsidRDefault="00F31935" w:rsidP="00F31935">
      <w:pPr>
        <w:jc w:val="both"/>
        <w:rPr>
          <w:rFonts w:ascii="微軟正黑體" w:eastAsia="微軟正黑體" w:hAnsi="微軟正黑體"/>
          <w:color w:val="000000" w:themeColor="text1"/>
          <w:szCs w:val="24"/>
        </w:rPr>
      </w:pPr>
    </w:p>
    <w:p w14:paraId="3B63A96D" w14:textId="7B050CE1" w:rsidR="004B2194" w:rsidRPr="00977FFB" w:rsidRDefault="004B2194" w:rsidP="00F31935">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首</w:t>
      </w:r>
      <w:proofErr w:type="gramStart"/>
      <w:r w:rsidRPr="00977FFB">
        <w:rPr>
          <w:rFonts w:ascii="微軟正黑體" w:eastAsia="微軟正黑體" w:hAnsi="微軟正黑體" w:hint="eastAsia"/>
          <w:color w:val="000000" w:themeColor="text1"/>
          <w:szCs w:val="24"/>
        </w:rPr>
        <w:t>個</w:t>
      </w:r>
      <w:proofErr w:type="gramEnd"/>
      <w:r w:rsidRPr="00977FFB">
        <w:rPr>
          <w:rFonts w:ascii="微軟正黑體" w:eastAsia="微軟正黑體" w:hAnsi="微軟正黑體" w:hint="eastAsia"/>
          <w:color w:val="000000" w:themeColor="text1"/>
          <w:szCs w:val="24"/>
        </w:rPr>
        <w:t>DHL香港空運貿易領先指數調查於2014年第二季度展開，並定期按季度向公眾發表。</w:t>
      </w:r>
    </w:p>
    <w:p w14:paraId="0944D52E" w14:textId="77777777" w:rsidR="00A37ECD" w:rsidRPr="00977FFB" w:rsidRDefault="00A37ECD" w:rsidP="00A37ECD">
      <w:pPr>
        <w:jc w:val="both"/>
        <w:rPr>
          <w:rFonts w:ascii="微軟正黑體" w:eastAsia="微軟正黑體" w:hAnsi="微軟正黑體"/>
          <w:color w:val="000000" w:themeColor="text1"/>
          <w:szCs w:val="24"/>
        </w:rPr>
      </w:pPr>
    </w:p>
    <w:p w14:paraId="30B2FDFC" w14:textId="38482F42" w:rsidR="00A37ECD" w:rsidRPr="00977FFB" w:rsidRDefault="00A37ECD" w:rsidP="00A37ECD">
      <w:pPr>
        <w:jc w:val="both"/>
        <w:rPr>
          <w:rFonts w:ascii="微軟正黑體" w:eastAsia="微軟正黑體" w:hAnsi="微軟正黑體"/>
          <w:color w:val="000000" w:themeColor="text1"/>
          <w:sz w:val="16"/>
          <w:szCs w:val="16"/>
        </w:rPr>
      </w:pPr>
      <w:r w:rsidRPr="00977FFB">
        <w:rPr>
          <w:rFonts w:ascii="微軟正黑體" w:eastAsia="微軟正黑體" w:hAnsi="微軟正黑體"/>
          <w:color w:val="000000" w:themeColor="text1"/>
          <w:sz w:val="16"/>
          <w:szCs w:val="16"/>
          <w:vertAlign w:val="superscript"/>
        </w:rPr>
        <w:t>(1)</w:t>
      </w:r>
      <w:r w:rsidRPr="00977FFB">
        <w:rPr>
          <w:rFonts w:ascii="微軟正黑體" w:eastAsia="微軟正黑體" w:hAnsi="微軟正黑體"/>
          <w:color w:val="000000" w:themeColor="text1"/>
          <w:sz w:val="16"/>
          <w:szCs w:val="16"/>
        </w:rPr>
        <w:t xml:space="preserve"> 202</w:t>
      </w:r>
      <w:r w:rsidR="001C768F" w:rsidRPr="00977FFB">
        <w:rPr>
          <w:rFonts w:ascii="微軟正黑體" w:eastAsia="微軟正黑體" w:hAnsi="微軟正黑體" w:hint="eastAsia"/>
          <w:color w:val="000000" w:themeColor="text1"/>
          <w:sz w:val="16"/>
          <w:szCs w:val="16"/>
        </w:rPr>
        <w:t>3</w:t>
      </w:r>
      <w:r w:rsidRPr="00977FFB">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977FFB" w:rsidRDefault="0079646F" w:rsidP="007163A4">
      <w:pPr>
        <w:jc w:val="both"/>
        <w:rPr>
          <w:rFonts w:ascii="微軟正黑體" w:eastAsia="微軟正黑體" w:hAnsi="微軟正黑體"/>
          <w:color w:val="000000" w:themeColor="text1"/>
          <w:szCs w:val="24"/>
        </w:rPr>
      </w:pPr>
    </w:p>
    <w:p w14:paraId="5015F1D4" w14:textId="77777777" w:rsidR="00124B29" w:rsidRPr="00977FFB" w:rsidRDefault="00124B29" w:rsidP="007163A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研究方法</w:t>
      </w:r>
    </w:p>
    <w:p w14:paraId="3E9BE360" w14:textId="27DEFF40" w:rsidR="004B2194" w:rsidRPr="00977FFB" w:rsidRDefault="004B2194" w:rsidP="007163A4">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3A26AF1B" w14:textId="77777777" w:rsidR="00F31935" w:rsidRPr="00977FFB" w:rsidRDefault="00F31935" w:rsidP="007163A4">
      <w:pPr>
        <w:jc w:val="both"/>
        <w:rPr>
          <w:rFonts w:ascii="微軟正黑體" w:eastAsia="微軟正黑體" w:hAnsi="微軟正黑體"/>
          <w:color w:val="000000" w:themeColor="text1"/>
          <w:szCs w:val="24"/>
        </w:rPr>
      </w:pPr>
    </w:p>
    <w:p w14:paraId="79DCDE1B" w14:textId="77777777" w:rsidR="00124B29" w:rsidRPr="00977FFB" w:rsidRDefault="00124B29" w:rsidP="007163A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指數導讀</w:t>
      </w:r>
    </w:p>
    <w:p w14:paraId="01B28908" w14:textId="77777777" w:rsidR="004B2194" w:rsidRPr="00977FFB" w:rsidRDefault="004B2194" w:rsidP="004B2194">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指數顯示50以上代表正面的前景展望，指數在50以下則代表負面的前景展望。</w:t>
      </w:r>
    </w:p>
    <w:p w14:paraId="6F429BD1" w14:textId="77777777" w:rsidR="004B2194" w:rsidRPr="00977FFB" w:rsidRDefault="004B2194" w:rsidP="004B2194">
      <w:pPr>
        <w:jc w:val="both"/>
        <w:rPr>
          <w:rFonts w:ascii="微軟正黑體" w:eastAsia="微軟正黑體" w:hAnsi="微軟正黑體" w:hint="eastAsia"/>
          <w:color w:val="000000" w:themeColor="text1"/>
          <w:szCs w:val="24"/>
        </w:rPr>
      </w:pPr>
    </w:p>
    <w:p w14:paraId="6A01BEA3" w14:textId="393FA1CB" w:rsidR="00F31935" w:rsidRPr="00977FFB" w:rsidRDefault="004B2194" w:rsidP="004B2194">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指數距離 50 愈遠，表示對前景的展望愈見正面或負面。</w:t>
      </w:r>
    </w:p>
    <w:p w14:paraId="20BD1C91" w14:textId="77777777" w:rsidR="00A37ECD" w:rsidRPr="00977FFB" w:rsidRDefault="00A37ECD">
      <w:pPr>
        <w:widowControl/>
        <w:rPr>
          <w:rFonts w:ascii="微軟正黑體" w:eastAsia="微軟正黑體" w:hAnsi="微軟正黑體"/>
          <w:b/>
          <w:color w:val="000000" w:themeColor="text1"/>
          <w:szCs w:val="24"/>
        </w:rPr>
      </w:pPr>
      <w:r w:rsidRPr="00977FFB">
        <w:rPr>
          <w:rFonts w:ascii="微軟正黑體" w:eastAsia="微軟正黑體" w:hAnsi="微軟正黑體"/>
          <w:b/>
          <w:color w:val="000000" w:themeColor="text1"/>
          <w:szCs w:val="24"/>
        </w:rPr>
        <w:br w:type="page"/>
      </w:r>
    </w:p>
    <w:p w14:paraId="636DD23D" w14:textId="5DC66FD5" w:rsidR="00124B29" w:rsidRPr="00977FFB" w:rsidRDefault="00124B29" w:rsidP="007163A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lastRenderedPageBreak/>
        <w:t>受訪者背景</w:t>
      </w:r>
    </w:p>
    <w:p w14:paraId="68FAD186" w14:textId="77777777" w:rsidR="004B2194" w:rsidRPr="00977FFB" w:rsidRDefault="004B2194" w:rsidP="004B2194">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調</w:t>
      </w:r>
      <w:proofErr w:type="gramStart"/>
      <w:r w:rsidRPr="00977FFB">
        <w:rPr>
          <w:rFonts w:ascii="微軟正黑體" w:eastAsia="微軟正黑體" w:hAnsi="微軟正黑體" w:hint="eastAsia"/>
          <w:color w:val="000000" w:themeColor="text1"/>
          <w:szCs w:val="24"/>
        </w:rPr>
        <w:t>研</w:t>
      </w:r>
      <w:proofErr w:type="gramEnd"/>
      <w:r w:rsidRPr="00977FFB">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977FFB">
        <w:rPr>
          <w:rFonts w:ascii="微軟正黑體" w:eastAsia="微軟正黑體" w:hAnsi="微軟正黑體" w:hint="eastAsia"/>
          <w:color w:val="000000" w:themeColor="text1"/>
          <w:szCs w:val="24"/>
        </w:rPr>
        <w:t>及家品</w:t>
      </w:r>
      <w:proofErr w:type="gramEnd"/>
      <w:r w:rsidRPr="00977FFB">
        <w:rPr>
          <w:rFonts w:ascii="微軟正黑體" w:eastAsia="微軟正黑體" w:hAnsi="微軟正黑體" w:hint="eastAsia"/>
          <w:color w:val="000000" w:themeColor="text1"/>
          <w:szCs w:val="24"/>
        </w:rPr>
        <w:t>、食物及飲料、其他（包括速遞貨件及不屬上述種類的商品）。</w:t>
      </w:r>
    </w:p>
    <w:p w14:paraId="35A9B9C9" w14:textId="77777777" w:rsidR="004B2194" w:rsidRPr="00977FFB" w:rsidRDefault="004B2194" w:rsidP="004B2194">
      <w:pPr>
        <w:jc w:val="both"/>
        <w:rPr>
          <w:rFonts w:ascii="微軟正黑體" w:eastAsia="微軟正黑體" w:hAnsi="微軟正黑體" w:hint="eastAsia"/>
          <w:color w:val="000000" w:themeColor="text1"/>
          <w:szCs w:val="24"/>
        </w:rPr>
      </w:pPr>
    </w:p>
    <w:p w14:paraId="187F91AD" w14:textId="7944F956" w:rsidR="004B2194" w:rsidRPr="00977FFB" w:rsidRDefault="004B2194" w:rsidP="004B2194">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自2014年第二季首次進行調查起，每季從超過10,000個調</w:t>
      </w:r>
      <w:proofErr w:type="gramStart"/>
      <w:r w:rsidRPr="00977FFB">
        <w:rPr>
          <w:rFonts w:ascii="微軟正黑體" w:eastAsia="微軟正黑體" w:hAnsi="微軟正黑體" w:hint="eastAsia"/>
          <w:color w:val="000000" w:themeColor="text1"/>
          <w:szCs w:val="24"/>
        </w:rPr>
        <w:t>研</w:t>
      </w:r>
      <w:proofErr w:type="gramEnd"/>
      <w:r w:rsidRPr="00977FFB">
        <w:rPr>
          <w:rFonts w:ascii="微軟正黑體" w:eastAsia="微軟正黑體" w:hAnsi="微軟正黑體" w:hint="eastAsia"/>
          <w:color w:val="000000" w:themeColor="text1"/>
          <w:szCs w:val="24"/>
        </w:rPr>
        <w:t>對象中隨機抽選以進行電話訪問，收集超過600個受訪者對空運的展望。調查樣本以企業及商品為單位，未有就各企業的生意規模進行加權調整。</w:t>
      </w:r>
    </w:p>
    <w:p w14:paraId="25CB86A1" w14:textId="02C6EF46" w:rsidR="00E70458" w:rsidRPr="00977FFB" w:rsidRDefault="00E70458">
      <w:pPr>
        <w:widowControl/>
        <w:rPr>
          <w:rFonts w:ascii="微軟正黑體" w:eastAsia="微軟正黑體" w:hAnsi="微軟正黑體"/>
          <w:b/>
          <w:color w:val="000000" w:themeColor="text1"/>
          <w:szCs w:val="24"/>
        </w:rPr>
      </w:pPr>
      <w:r w:rsidRPr="00977FFB">
        <w:rPr>
          <w:rFonts w:ascii="微軟正黑體" w:eastAsia="微軟正黑體" w:hAnsi="微軟正黑體"/>
          <w:b/>
          <w:color w:val="000000" w:themeColor="text1"/>
          <w:szCs w:val="24"/>
        </w:rPr>
        <w:br w:type="page"/>
      </w:r>
    </w:p>
    <w:p w14:paraId="7249FA69" w14:textId="2FFD5C52" w:rsidR="00F04785" w:rsidRPr="00977FFB" w:rsidRDefault="00F04785" w:rsidP="003A51DD">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lastRenderedPageBreak/>
        <w:t>本季</w:t>
      </w:r>
      <w:proofErr w:type="gramStart"/>
      <w:r w:rsidRPr="00977FFB">
        <w:rPr>
          <w:rFonts w:ascii="微軟正黑體" w:eastAsia="微軟正黑體" w:hAnsi="微軟正黑體" w:hint="eastAsia"/>
          <w:b/>
          <w:color w:val="000000" w:themeColor="text1"/>
          <w:szCs w:val="24"/>
        </w:rPr>
        <w:t>撮</w:t>
      </w:r>
      <w:proofErr w:type="gramEnd"/>
      <w:r w:rsidRPr="00977FFB">
        <w:rPr>
          <w:rFonts w:ascii="微軟正黑體" w:eastAsia="微軟正黑體" w:hAnsi="微軟正黑體" w:hint="eastAsia"/>
          <w:b/>
          <w:color w:val="000000" w:themeColor="text1"/>
          <w:szCs w:val="24"/>
        </w:rPr>
        <w:t>要</w:t>
      </w:r>
    </w:p>
    <w:p w14:paraId="3CD6F8B9" w14:textId="0E9A3A46" w:rsidR="00503636" w:rsidRPr="00977FFB" w:rsidRDefault="00503636" w:rsidP="00865A12">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整體空運貿易指數重回2019年第三季的水平，即中美貿易關係緊張局勢的初段時期。</w:t>
      </w:r>
      <w:proofErr w:type="gramStart"/>
      <w:r w:rsidRPr="00977FFB">
        <w:rPr>
          <w:rFonts w:ascii="微軟正黑體" w:eastAsia="微軟正黑體" w:hAnsi="微軟正黑體" w:hint="eastAsia"/>
          <w:b/>
          <w:color w:val="000000" w:themeColor="text1"/>
          <w:szCs w:val="24"/>
        </w:rPr>
        <w:t>此外，鑒於</w:t>
      </w:r>
      <w:proofErr w:type="gramEnd"/>
      <w:r w:rsidRPr="00977FFB">
        <w:rPr>
          <w:rFonts w:ascii="微軟正黑體" w:eastAsia="微軟正黑體" w:hAnsi="微軟正黑體" w:hint="eastAsia"/>
          <w:b/>
          <w:color w:val="000000" w:themeColor="text1"/>
          <w:szCs w:val="24"/>
        </w:rPr>
        <w:t>全球貿易政策變化不斷，近90%本地空運用家對其政策變化認知不足。當中，主要關注範疇是關稅及法規的最新調整，以及關稅計算。</w:t>
      </w:r>
    </w:p>
    <w:p w14:paraId="31013E1E" w14:textId="77777777" w:rsidR="00210B7B" w:rsidRPr="00977FFB" w:rsidRDefault="00210B7B" w:rsidP="00DC1614">
      <w:pPr>
        <w:jc w:val="both"/>
        <w:rPr>
          <w:rFonts w:ascii="微軟正黑體" w:eastAsia="微軟正黑體" w:hAnsi="微軟正黑體"/>
          <w:b/>
          <w:color w:val="000000" w:themeColor="text1"/>
          <w:szCs w:val="24"/>
          <w:lang w:eastAsia="zh-HK"/>
        </w:rPr>
      </w:pPr>
    </w:p>
    <w:p w14:paraId="5CB7A54E" w14:textId="77777777" w:rsidR="00503636" w:rsidRPr="00977FFB" w:rsidRDefault="00503636" w:rsidP="00503636">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美洲指數錄得自2022年以來的最低水平，其網上零售業務方面亦最為疲弱，而亞太地區指數與過往幾季相比則維持平穩。</w:t>
      </w:r>
    </w:p>
    <w:p w14:paraId="177A90FB" w14:textId="77777777" w:rsidR="00503636" w:rsidRPr="00977FFB" w:rsidRDefault="00503636" w:rsidP="00503636">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自中美雙方於2025年5月14日暫緩貿易關稅90日後，29%本地空運用家表示於緊急訂單有所增加。</w:t>
      </w:r>
    </w:p>
    <w:p w14:paraId="542253AA" w14:textId="77777777" w:rsidR="00503636" w:rsidRPr="00977FFB" w:rsidRDefault="00503636" w:rsidP="00503636">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接近一半（48%）的本地空運用家表示他們會將全數額外關稅轉嫁予顧客，而45%選擇與顧客共同承擔。</w:t>
      </w:r>
    </w:p>
    <w:p w14:paraId="7B57145B" w14:textId="77777777" w:rsidR="00503636" w:rsidRPr="00977FFB" w:rsidRDefault="00503636" w:rsidP="00503636">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約10%的本地空運用家認為對近期貿易發展了解充足，同時反映餘下90%的受訪者難以跟上政策變化的步伐。主要關注點為關稅及法規方面的最新變化，以及關稅計算及應用。</w:t>
      </w:r>
    </w:p>
    <w:p w14:paraId="729AA3CB" w14:textId="77777777" w:rsidR="00503636" w:rsidRPr="00977FFB" w:rsidRDefault="00503636" w:rsidP="00503636">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在貿易環境急劇變化下，本地空運用家認為東南亞為最具貿易潛力的市場，其次為歐洲及大中華區市場。</w:t>
      </w:r>
    </w:p>
    <w:p w14:paraId="51FD3CCB" w14:textId="7D1F4B9D" w:rsidR="00503636" w:rsidRPr="00977FFB" w:rsidRDefault="00503636" w:rsidP="0064125E">
      <w:pPr>
        <w:pStyle w:val="ListParagraph"/>
        <w:numPr>
          <w:ilvl w:val="0"/>
          <w:numId w:val="3"/>
        </w:numPr>
        <w:ind w:leftChars="0"/>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過去兩年，參與減少碳排放的空運用家持續上升，反映行業態度上的顯著轉變，並強調將可持續性融入於日常運作中。</w:t>
      </w:r>
    </w:p>
    <w:p w14:paraId="6E4F139B" w14:textId="77777777" w:rsidR="00F04785" w:rsidRPr="00977FFB" w:rsidRDefault="00F04785" w:rsidP="00DC1614">
      <w:pPr>
        <w:jc w:val="both"/>
        <w:rPr>
          <w:rFonts w:ascii="微軟正黑體" w:eastAsia="微軟正黑體" w:hAnsi="微軟正黑體"/>
          <w:color w:val="000000" w:themeColor="text1"/>
          <w:szCs w:val="24"/>
        </w:rPr>
      </w:pPr>
    </w:p>
    <w:p w14:paraId="60382FDE" w14:textId="2110A7F3" w:rsidR="00503636" w:rsidRPr="00977FFB" w:rsidRDefault="00503636" w:rsidP="000F4BB2">
      <w:pPr>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香港生產力促進局首席數碼總監黎少斌先生表示：「空運貿易指數進一步下跌3.4點，突顯空運貿易行業持續面臨的挑戰。在我們應對空運貿易複雜局勢時，顯然近期關稅調整與不斷變化的全球貿易政策正對行業產生重大影響。目前空運貿易指數的下滑，反映出戰略調整的重要性。值得注意的是，近90%的本地空運貿易商對關稅變化表示不熟悉，這突出顯示了優先關注溝通和教育</w:t>
      </w:r>
      <w:proofErr w:type="gramStart"/>
      <w:r w:rsidRPr="00977FFB">
        <w:rPr>
          <w:rFonts w:ascii="微軟正黑體" w:eastAsia="微軟正黑體" w:hAnsi="微軟正黑體" w:hint="eastAsia"/>
          <w:color w:val="000000" w:themeColor="text1"/>
          <w:szCs w:val="24"/>
        </w:rPr>
        <w:t>以賦能</w:t>
      </w:r>
      <w:proofErr w:type="gramEnd"/>
      <w:r w:rsidRPr="00977FFB">
        <w:rPr>
          <w:rFonts w:ascii="微軟正黑體" w:eastAsia="微軟正黑體" w:hAnsi="微軟正黑體" w:hint="eastAsia"/>
          <w:color w:val="000000" w:themeColor="text1"/>
          <w:szCs w:val="24"/>
        </w:rPr>
        <w:t>空運貿易商的必要性。</w:t>
      </w:r>
    </w:p>
    <w:p w14:paraId="00B0F553" w14:textId="77777777" w:rsidR="00503636" w:rsidRPr="00977FFB" w:rsidRDefault="00503636" w:rsidP="000F4BB2">
      <w:pPr>
        <w:jc w:val="both"/>
        <w:rPr>
          <w:rFonts w:ascii="微軟正黑體" w:eastAsia="微軟正黑體" w:hAnsi="微軟正黑體" w:hint="eastAsia"/>
          <w:color w:val="000000" w:themeColor="text1"/>
          <w:szCs w:val="24"/>
        </w:rPr>
      </w:pPr>
    </w:p>
    <w:p w14:paraId="26D782F0" w14:textId="52FA5198" w:rsidR="00503636" w:rsidRPr="00977FFB" w:rsidRDefault="00503636" w:rsidP="000F4BB2">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我們樂見79%的空運用家積極尋求減少碳排放，反映出一個更廣泛的負責任商業實踐的轉變。展望未來，東南亞成為最具增長潛力的市場，而我們將繼續致力於支持中小企業應對這些挑戰並抓住新的機遇。生產力局的『The Cradle出海服務中心』提供一</w:t>
      </w:r>
      <w:proofErr w:type="gramStart"/>
      <w:r w:rsidRPr="00977FFB">
        <w:rPr>
          <w:rFonts w:ascii="微軟正黑體" w:eastAsia="微軟正黑體" w:hAnsi="微軟正黑體" w:hint="eastAsia"/>
          <w:color w:val="000000" w:themeColor="text1"/>
          <w:szCs w:val="24"/>
        </w:rPr>
        <w:t>站式的平台</w:t>
      </w:r>
      <w:proofErr w:type="gramEnd"/>
      <w:r w:rsidRPr="00977FFB">
        <w:rPr>
          <w:rFonts w:ascii="微軟正黑體" w:eastAsia="微軟正黑體" w:hAnsi="微軟正黑體" w:hint="eastAsia"/>
          <w:color w:val="000000" w:themeColor="text1"/>
          <w:szCs w:val="24"/>
        </w:rPr>
        <w:t>、技術支援及專業服務，以助企業拓展全球市場。」</w:t>
      </w:r>
    </w:p>
    <w:p w14:paraId="6305020D" w14:textId="785D2162" w:rsidR="00644912" w:rsidRPr="00977FFB" w:rsidRDefault="00644912">
      <w:pPr>
        <w:widowControl/>
        <w:rPr>
          <w:rFonts w:ascii="微軟正黑體" w:eastAsia="微軟正黑體" w:hAnsi="微軟正黑體"/>
          <w:color w:val="000000" w:themeColor="text1"/>
          <w:szCs w:val="24"/>
        </w:rPr>
      </w:pPr>
    </w:p>
    <w:p w14:paraId="7D729124" w14:textId="6BB24CBB" w:rsidR="00124B29" w:rsidRPr="00977FFB" w:rsidRDefault="006E4F3C" w:rsidP="00DC161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整體空運貿易指數</w:t>
      </w:r>
    </w:p>
    <w:p w14:paraId="26245D17" w14:textId="0FA5A794" w:rsidR="00503636" w:rsidRPr="00977FFB" w:rsidRDefault="00503636" w:rsidP="00644912">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整體空運貿易指數於2025年跌勢持續，突顯現時空運貿易面臨的挑戰，尤其是在出口／轉口方面。此趨勢反映出制定全面性策略以應對相關挑戰的重要性。</w:t>
      </w:r>
    </w:p>
    <w:p w14:paraId="5E372EE8" w14:textId="6EBD4F56" w:rsidR="007D5D07" w:rsidRPr="00977FFB" w:rsidRDefault="007D5D07" w:rsidP="007D5D07">
      <w:pPr>
        <w:jc w:val="both"/>
        <w:rPr>
          <w:rFonts w:ascii="微軟正黑體" w:eastAsia="微軟正黑體" w:hAnsi="微軟正黑體"/>
          <w:bCs/>
          <w:color w:val="000000" w:themeColor="text1"/>
          <w:szCs w:val="24"/>
        </w:rPr>
      </w:pPr>
    </w:p>
    <w:p w14:paraId="37340426" w14:textId="77777777" w:rsidR="005A5C4D" w:rsidRPr="00977FFB" w:rsidRDefault="005A5C4D" w:rsidP="005A5C4D">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整體空運指數</w:t>
      </w:r>
      <w:r w:rsidRPr="00977FFB">
        <w:rPr>
          <w:rFonts w:ascii="微軟正黑體" w:eastAsia="微軟正黑體" w:hAnsi="微軟正黑體" w:hint="eastAsia"/>
          <w:bCs/>
          <w:color w:val="000000" w:themeColor="text1"/>
          <w:szCs w:val="24"/>
        </w:rPr>
        <w:t>較上季進一步下跌3.4點至32.4點，是自2022年以來的最低平水平。</w:t>
      </w:r>
    </w:p>
    <w:p w14:paraId="618FE890" w14:textId="77777777" w:rsidR="005A5C4D" w:rsidRPr="00977FFB" w:rsidRDefault="005A5C4D" w:rsidP="005A5C4D">
      <w:pPr>
        <w:jc w:val="both"/>
        <w:rPr>
          <w:rFonts w:ascii="微軟正黑體" w:eastAsia="微軟正黑體" w:hAnsi="微軟正黑體"/>
          <w:bCs/>
          <w:color w:val="000000" w:themeColor="text1"/>
          <w:szCs w:val="24"/>
        </w:rPr>
      </w:pPr>
    </w:p>
    <w:p w14:paraId="68D9D672" w14:textId="77777777" w:rsidR="005A5C4D" w:rsidRPr="00977FFB" w:rsidRDefault="005A5C4D" w:rsidP="005A5C4D">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lastRenderedPageBreak/>
        <w:t>出口／轉口指數</w:t>
      </w:r>
      <w:r w:rsidRPr="00977FFB">
        <w:rPr>
          <w:rFonts w:ascii="微軟正黑體" w:eastAsia="微軟正黑體" w:hAnsi="微軟正黑體" w:hint="eastAsia"/>
          <w:bCs/>
          <w:color w:val="000000" w:themeColor="text1"/>
          <w:szCs w:val="24"/>
        </w:rPr>
        <w:t>於2025年</w:t>
      </w:r>
      <w:proofErr w:type="gramStart"/>
      <w:r w:rsidRPr="00977FFB">
        <w:rPr>
          <w:rFonts w:ascii="微軟正黑體" w:eastAsia="微軟正黑體" w:hAnsi="微軟正黑體" w:hint="eastAsia"/>
          <w:bCs/>
          <w:color w:val="000000" w:themeColor="text1"/>
          <w:szCs w:val="24"/>
        </w:rPr>
        <w:t>第三季錄得</w:t>
      </w:r>
      <w:proofErr w:type="gramEnd"/>
      <w:r w:rsidRPr="00977FFB">
        <w:rPr>
          <w:rFonts w:ascii="微軟正黑體" w:eastAsia="微軟正黑體" w:hAnsi="微軟正黑體" w:hint="eastAsia"/>
          <w:bCs/>
          <w:color w:val="000000" w:themeColor="text1"/>
          <w:szCs w:val="24"/>
        </w:rPr>
        <w:t>顯著跌幅（-5.0點），是導致整體空運指數下降的主要因素。</w:t>
      </w:r>
    </w:p>
    <w:p w14:paraId="0804B01B" w14:textId="77777777" w:rsidR="005A5C4D" w:rsidRPr="00977FFB" w:rsidRDefault="005A5C4D" w:rsidP="005A5C4D">
      <w:pPr>
        <w:jc w:val="both"/>
        <w:rPr>
          <w:rFonts w:ascii="微軟正黑體" w:eastAsia="微軟正黑體" w:hAnsi="微軟正黑體"/>
          <w:bCs/>
          <w:color w:val="000000" w:themeColor="text1"/>
          <w:szCs w:val="24"/>
        </w:rPr>
      </w:pPr>
    </w:p>
    <w:p w14:paraId="5652BFB0" w14:textId="36E4A35F" w:rsidR="00143842" w:rsidRPr="00977FFB" w:rsidRDefault="005A5C4D" w:rsidP="005A5C4D">
      <w:pPr>
        <w:jc w:val="both"/>
        <w:rPr>
          <w:rFonts w:ascii="微軟正黑體" w:eastAsia="微軟正黑體" w:hAnsi="微軟正黑體"/>
          <w:bCs/>
          <w:color w:val="000000" w:themeColor="text1"/>
          <w:szCs w:val="24"/>
        </w:rPr>
      </w:pPr>
      <w:r w:rsidRPr="00977FFB">
        <w:rPr>
          <w:rFonts w:ascii="微軟正黑體" w:eastAsia="微軟正黑體" w:hAnsi="微軟正黑體" w:hint="eastAsia"/>
          <w:b/>
          <w:color w:val="000000" w:themeColor="text1"/>
          <w:szCs w:val="24"/>
        </w:rPr>
        <w:t>入口指數</w:t>
      </w:r>
      <w:r w:rsidRPr="00977FFB">
        <w:rPr>
          <w:rFonts w:ascii="微軟正黑體" w:eastAsia="微軟正黑體" w:hAnsi="微軟正黑體" w:hint="eastAsia"/>
          <w:bCs/>
          <w:color w:val="000000" w:themeColor="text1"/>
          <w:szCs w:val="24"/>
        </w:rPr>
        <w:t>錄得輕微的0.7點跌幅。</w:t>
      </w:r>
    </w:p>
    <w:p w14:paraId="7B864D92" w14:textId="77777777" w:rsidR="005A5C4D" w:rsidRPr="00977FFB" w:rsidRDefault="005A5C4D" w:rsidP="005A5C4D">
      <w:pPr>
        <w:jc w:val="both"/>
        <w:rPr>
          <w:rFonts w:ascii="微軟正黑體" w:eastAsia="微軟正黑體" w:hAnsi="微軟正黑體" w:hint="eastAsia"/>
          <w:bCs/>
          <w:color w:val="000000" w:themeColor="text1"/>
          <w:szCs w:val="24"/>
        </w:rPr>
      </w:pPr>
    </w:p>
    <w:p w14:paraId="078320C2" w14:textId="3B4DC471" w:rsidR="00DC1614" w:rsidRPr="00977FFB" w:rsidRDefault="00DC1614" w:rsidP="00DC1614">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市場</w:t>
      </w:r>
    </w:p>
    <w:p w14:paraId="18A208A1" w14:textId="44DA1527" w:rsidR="005A5C4D" w:rsidRPr="00977FFB" w:rsidRDefault="005A5C4D" w:rsidP="00DC1614">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2025年下半年初，所有市場均錄得跌幅。亞太地區指數的跌幅最為平緩，日本指數的跌幅最為顯著，主要受出口／轉口方面的跌幅所致，而中國內地及其他亞太地區則略有改善。美洲指數因入口方面的跌幅而下降3點，而歐洲指數則下跌至自2023年以來的最低水平。</w:t>
      </w:r>
    </w:p>
    <w:p w14:paraId="2CEAFCF8" w14:textId="77777777" w:rsidR="000D6E8A" w:rsidRPr="00977FFB" w:rsidRDefault="000D6E8A" w:rsidP="00DC1614">
      <w:pPr>
        <w:jc w:val="both"/>
        <w:rPr>
          <w:rFonts w:ascii="微軟正黑體" w:eastAsia="微軟正黑體" w:hAnsi="微軟正黑體"/>
          <w:b/>
          <w:color w:val="000000" w:themeColor="text1"/>
          <w:szCs w:val="24"/>
        </w:rPr>
      </w:pPr>
    </w:p>
    <w:p w14:paraId="1165E59F" w14:textId="5A8733F6" w:rsidR="005A5C4D" w:rsidRPr="00977FFB" w:rsidRDefault="005A5C4D" w:rsidP="00143842">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亞太地區</w:t>
      </w:r>
      <w:r w:rsidRPr="00977FFB">
        <w:rPr>
          <w:rFonts w:ascii="微軟正黑體" w:eastAsia="微軟正黑體" w:hAnsi="微軟正黑體" w:hint="eastAsia"/>
          <w:bCs/>
          <w:color w:val="000000" w:themeColor="text1"/>
          <w:szCs w:val="24"/>
        </w:rPr>
        <w:t>指數在2025年</w:t>
      </w:r>
      <w:proofErr w:type="gramStart"/>
      <w:r w:rsidRPr="00977FFB">
        <w:rPr>
          <w:rFonts w:ascii="微軟正黑體" w:eastAsia="微軟正黑體" w:hAnsi="微軟正黑體" w:hint="eastAsia"/>
          <w:bCs/>
          <w:color w:val="000000" w:themeColor="text1"/>
          <w:szCs w:val="24"/>
        </w:rPr>
        <w:t>第三季錄得</w:t>
      </w:r>
      <w:proofErr w:type="gramEnd"/>
      <w:r w:rsidRPr="00977FFB">
        <w:rPr>
          <w:rFonts w:ascii="微軟正黑體" w:eastAsia="微軟正黑體" w:hAnsi="微軟正黑體" w:hint="eastAsia"/>
          <w:bCs/>
          <w:color w:val="000000" w:themeColor="text1"/>
          <w:szCs w:val="24"/>
        </w:rPr>
        <w:t>最輕微跌幅（-1點），詳情如下：</w:t>
      </w:r>
    </w:p>
    <w:p w14:paraId="27BD1863" w14:textId="77777777" w:rsidR="005A5C4D" w:rsidRPr="00977FFB" w:rsidRDefault="005A5C4D" w:rsidP="005A5C4D">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中國內地</w:t>
      </w:r>
      <w:r w:rsidRPr="00977FFB">
        <w:rPr>
          <w:rFonts w:ascii="微軟正黑體" w:eastAsia="微軟正黑體" w:hAnsi="微軟正黑體" w:hint="eastAsia"/>
          <w:color w:val="000000" w:themeColor="text1"/>
          <w:szCs w:val="24"/>
        </w:rPr>
        <w:t>指數略有回升，於本季上升2點至33點，主要由入口（+3點）及出口／轉口（+2點）的增長所帶動。</w:t>
      </w:r>
    </w:p>
    <w:p w14:paraId="72E2DB37" w14:textId="77777777" w:rsidR="005A5C4D" w:rsidRPr="00977FFB" w:rsidRDefault="005A5C4D" w:rsidP="005A5C4D">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日本</w:t>
      </w:r>
      <w:r w:rsidRPr="00977FFB">
        <w:rPr>
          <w:rFonts w:ascii="微軟正黑體" w:eastAsia="微軟正黑體" w:hAnsi="微軟正黑體" w:hint="eastAsia"/>
          <w:color w:val="000000" w:themeColor="text1"/>
          <w:szCs w:val="24"/>
        </w:rPr>
        <w:t>指數大幅下跌10點至34點。此跌幅主要受出口／轉口方面的持續跌幅所致，下跌19點，造成亞太地區的整體跌幅。</w:t>
      </w:r>
    </w:p>
    <w:p w14:paraId="6A1BC53A" w14:textId="77777777" w:rsidR="005A5C4D" w:rsidRPr="00977FFB" w:rsidRDefault="005A5C4D" w:rsidP="005A5C4D">
      <w:pPr>
        <w:pStyle w:val="ListParagraph"/>
        <w:numPr>
          <w:ilvl w:val="0"/>
          <w:numId w:val="3"/>
        </w:numPr>
        <w:ind w:leftChars="0"/>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其他亞太地區</w:t>
      </w:r>
      <w:r w:rsidRPr="00977FFB">
        <w:rPr>
          <w:rFonts w:ascii="微軟正黑體" w:eastAsia="微軟正黑體" w:hAnsi="微軟正黑體" w:hint="eastAsia"/>
          <w:color w:val="000000" w:themeColor="text1"/>
          <w:szCs w:val="24"/>
        </w:rPr>
        <w:t>指數上升3點至36點，與去年同期的水平相若。</w:t>
      </w:r>
    </w:p>
    <w:p w14:paraId="64535672" w14:textId="77777777" w:rsidR="00143842" w:rsidRPr="00977FFB" w:rsidRDefault="00143842" w:rsidP="00CD0406">
      <w:pPr>
        <w:jc w:val="both"/>
        <w:rPr>
          <w:rFonts w:ascii="微軟正黑體" w:eastAsia="微軟正黑體" w:hAnsi="微軟正黑體"/>
          <w:bCs/>
          <w:color w:val="000000" w:themeColor="text1"/>
          <w:szCs w:val="24"/>
        </w:rPr>
      </w:pPr>
    </w:p>
    <w:p w14:paraId="5D95536A" w14:textId="78262AC2" w:rsidR="005A5C4D" w:rsidRPr="00977FFB" w:rsidRDefault="005A5C4D" w:rsidP="00143842">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美洲</w:t>
      </w:r>
      <w:r w:rsidRPr="00977FFB">
        <w:rPr>
          <w:rFonts w:ascii="微軟正黑體" w:eastAsia="微軟正黑體" w:hAnsi="微軟正黑體" w:hint="eastAsia"/>
          <w:bCs/>
          <w:color w:val="000000" w:themeColor="text1"/>
          <w:szCs w:val="24"/>
        </w:rPr>
        <w:t>指數在前兩季持平後，本季下跌3點至28點。此跌幅主要受入口方面的5點顯著跌幅所致。</w:t>
      </w:r>
    </w:p>
    <w:p w14:paraId="71CF0F07" w14:textId="77777777" w:rsidR="00143842" w:rsidRPr="00977FFB" w:rsidRDefault="00143842" w:rsidP="00143842">
      <w:pPr>
        <w:jc w:val="both"/>
        <w:rPr>
          <w:rFonts w:ascii="微軟正黑體" w:eastAsia="微軟正黑體" w:hAnsi="微軟正黑體"/>
          <w:bCs/>
          <w:color w:val="000000" w:themeColor="text1"/>
          <w:szCs w:val="24"/>
        </w:rPr>
      </w:pPr>
    </w:p>
    <w:p w14:paraId="1C2CD0CA" w14:textId="78F3A47B" w:rsidR="005A5C4D" w:rsidRPr="00977FFB" w:rsidRDefault="005A5C4D" w:rsidP="00143842">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歐洲</w:t>
      </w:r>
      <w:r w:rsidRPr="00977FFB">
        <w:rPr>
          <w:rFonts w:ascii="微軟正黑體" w:eastAsia="微軟正黑體" w:hAnsi="微軟正黑體" w:hint="eastAsia"/>
          <w:bCs/>
          <w:color w:val="000000" w:themeColor="text1"/>
          <w:szCs w:val="24"/>
        </w:rPr>
        <w:t>指數下降4點至33點，是自2023年以來的最低水平，顯示該市場的空運貿易活動有顯著跌幅。</w:t>
      </w:r>
    </w:p>
    <w:p w14:paraId="6EF6BC9D" w14:textId="77777777" w:rsidR="00143842" w:rsidRPr="00977FFB" w:rsidRDefault="00143842" w:rsidP="00143842">
      <w:pPr>
        <w:jc w:val="both"/>
        <w:rPr>
          <w:rFonts w:ascii="微軟正黑體" w:eastAsia="微軟正黑體" w:hAnsi="微軟正黑體"/>
          <w:bCs/>
          <w:color w:val="000000" w:themeColor="text1"/>
          <w:szCs w:val="24"/>
        </w:rPr>
      </w:pPr>
    </w:p>
    <w:p w14:paraId="5E2EF74C" w14:textId="7039BB20" w:rsidR="005A5C4D" w:rsidRPr="00977FFB" w:rsidRDefault="005A5C4D" w:rsidP="00143842">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其他地區</w:t>
      </w:r>
      <w:r w:rsidRPr="00977FFB">
        <w:rPr>
          <w:rFonts w:ascii="微軟正黑體" w:eastAsia="微軟正黑體" w:hAnsi="微軟正黑體" w:hint="eastAsia"/>
          <w:bCs/>
          <w:color w:val="000000" w:themeColor="text1"/>
          <w:szCs w:val="24"/>
        </w:rPr>
        <w:t>指數下跌26點至本季的28點。</w:t>
      </w:r>
    </w:p>
    <w:p w14:paraId="74297B36" w14:textId="7E0ED365" w:rsidR="00644912" w:rsidRPr="00977FFB" w:rsidRDefault="00644912">
      <w:pPr>
        <w:widowControl/>
        <w:rPr>
          <w:rFonts w:ascii="微軟正黑體" w:eastAsia="微軟正黑體" w:hAnsi="微軟正黑體"/>
          <w:b/>
          <w:color w:val="000000" w:themeColor="text1"/>
          <w:szCs w:val="24"/>
        </w:rPr>
      </w:pPr>
    </w:p>
    <w:p w14:paraId="6D62DB0D" w14:textId="20D706B8" w:rsidR="00DC1614" w:rsidRPr="00977FFB" w:rsidRDefault="00DC1614" w:rsidP="00DC161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空運商品</w:t>
      </w:r>
    </w:p>
    <w:p w14:paraId="2885871B" w14:textId="25171D15" w:rsidR="005A5C4D" w:rsidRPr="00977FFB" w:rsidRDefault="005A5C4D" w:rsidP="00DC1614">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於2025年第三季，各項空運商品指數呈現不同趨勢。電子產品及部件指數與衣飾維持平穩。相反，禮品、玩具及家庭用品則錄得最顯著跌幅，達到自2023年以來最低水平。另外，鐘錶及首飾指數在所有空運商品中表現最為疲弱。</w:t>
      </w:r>
    </w:p>
    <w:p w14:paraId="51200C70" w14:textId="77777777" w:rsidR="005C3FBF" w:rsidRPr="00977FFB" w:rsidRDefault="005C3FBF" w:rsidP="00DC1614">
      <w:pPr>
        <w:jc w:val="both"/>
        <w:rPr>
          <w:rFonts w:ascii="微軟正黑體" w:eastAsia="微軟正黑體" w:hAnsi="微軟正黑體"/>
          <w:b/>
          <w:color w:val="000000" w:themeColor="text1"/>
          <w:szCs w:val="24"/>
        </w:rPr>
      </w:pPr>
    </w:p>
    <w:p w14:paraId="2B6D7675" w14:textId="77777777" w:rsidR="005A5C4D" w:rsidRPr="00977FFB" w:rsidRDefault="005A5C4D" w:rsidP="005A5C4D">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電子產品及部件</w:t>
      </w:r>
      <w:r w:rsidRPr="00977FFB">
        <w:rPr>
          <w:rFonts w:ascii="微軟正黑體" w:eastAsia="微軟正黑體" w:hAnsi="微軟正黑體" w:hint="eastAsia"/>
          <w:bCs/>
          <w:color w:val="000000" w:themeColor="text1"/>
          <w:szCs w:val="24"/>
        </w:rPr>
        <w:t>指數維持於39點，入口方面的增長（+4點）抵消了出口／轉口方面的跌幅（-1點）。</w:t>
      </w:r>
    </w:p>
    <w:p w14:paraId="2166200D" w14:textId="77777777" w:rsidR="005A5C4D" w:rsidRPr="00977FFB" w:rsidRDefault="005A5C4D" w:rsidP="005A5C4D">
      <w:pPr>
        <w:jc w:val="both"/>
        <w:rPr>
          <w:rFonts w:ascii="微軟正黑體" w:eastAsia="微軟正黑體" w:hAnsi="微軟正黑體"/>
          <w:bCs/>
          <w:color w:val="000000" w:themeColor="text1"/>
          <w:szCs w:val="24"/>
        </w:rPr>
      </w:pPr>
    </w:p>
    <w:p w14:paraId="5E4911D4" w14:textId="65E85961" w:rsidR="00143842" w:rsidRPr="00977FFB" w:rsidRDefault="005A5C4D" w:rsidP="005A5C4D">
      <w:pPr>
        <w:jc w:val="both"/>
        <w:rPr>
          <w:rFonts w:ascii="微軟正黑體" w:eastAsia="微軟正黑體" w:hAnsi="微軟正黑體"/>
          <w:bCs/>
          <w:color w:val="000000" w:themeColor="text1"/>
          <w:szCs w:val="24"/>
        </w:rPr>
      </w:pPr>
      <w:r w:rsidRPr="00977FFB">
        <w:rPr>
          <w:rFonts w:ascii="微軟正黑體" w:eastAsia="微軟正黑體" w:hAnsi="微軟正黑體" w:hint="eastAsia"/>
          <w:b/>
          <w:color w:val="000000" w:themeColor="text1"/>
          <w:szCs w:val="24"/>
        </w:rPr>
        <w:t>衣飾</w:t>
      </w:r>
      <w:r w:rsidRPr="00977FFB">
        <w:rPr>
          <w:rFonts w:ascii="微軟正黑體" w:eastAsia="微軟正黑體" w:hAnsi="微軟正黑體" w:hint="eastAsia"/>
          <w:bCs/>
          <w:color w:val="000000" w:themeColor="text1"/>
          <w:szCs w:val="24"/>
        </w:rPr>
        <w:t>指數維持穩定於35點，其表現於2025相對</w:t>
      </w:r>
      <w:proofErr w:type="gramStart"/>
      <w:r w:rsidRPr="00977FFB">
        <w:rPr>
          <w:rFonts w:ascii="微軟正黑體" w:eastAsia="微軟正黑體" w:hAnsi="微軟正黑體" w:hint="eastAsia"/>
          <w:bCs/>
          <w:color w:val="000000" w:themeColor="text1"/>
          <w:szCs w:val="24"/>
        </w:rPr>
        <w:t>平穩，</w:t>
      </w:r>
      <w:proofErr w:type="gramEnd"/>
      <w:r w:rsidRPr="00977FFB">
        <w:rPr>
          <w:rFonts w:ascii="微軟正黑體" w:eastAsia="微軟正黑體" w:hAnsi="微軟正黑體" w:hint="eastAsia"/>
          <w:bCs/>
          <w:color w:val="000000" w:themeColor="text1"/>
          <w:szCs w:val="24"/>
        </w:rPr>
        <w:t>徘徊於33至35點之間。</w:t>
      </w:r>
    </w:p>
    <w:p w14:paraId="42327D30" w14:textId="77777777" w:rsidR="00143842" w:rsidRPr="00977FFB" w:rsidRDefault="00143842" w:rsidP="00143842">
      <w:pPr>
        <w:jc w:val="both"/>
        <w:rPr>
          <w:rFonts w:ascii="微軟正黑體" w:eastAsia="微軟正黑體" w:hAnsi="微軟正黑體"/>
          <w:bCs/>
          <w:color w:val="000000" w:themeColor="text1"/>
          <w:szCs w:val="24"/>
        </w:rPr>
      </w:pPr>
    </w:p>
    <w:p w14:paraId="18280957" w14:textId="77777777" w:rsidR="005A5C4D" w:rsidRPr="00977FFB" w:rsidRDefault="005A5C4D" w:rsidP="005A5C4D">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禮品、玩具及家庭用品</w:t>
      </w:r>
      <w:r w:rsidRPr="00977FFB">
        <w:rPr>
          <w:rFonts w:ascii="微軟正黑體" w:eastAsia="微軟正黑體" w:hAnsi="微軟正黑體" w:hint="eastAsia"/>
          <w:bCs/>
          <w:color w:val="000000" w:themeColor="text1"/>
          <w:szCs w:val="24"/>
        </w:rPr>
        <w:t>指數於所有空運</w:t>
      </w:r>
      <w:proofErr w:type="gramStart"/>
      <w:r w:rsidRPr="00977FFB">
        <w:rPr>
          <w:rFonts w:ascii="微軟正黑體" w:eastAsia="微軟正黑體" w:hAnsi="微軟正黑體" w:hint="eastAsia"/>
          <w:bCs/>
          <w:color w:val="000000" w:themeColor="text1"/>
          <w:szCs w:val="24"/>
        </w:rPr>
        <w:t>商品中錄得</w:t>
      </w:r>
      <w:proofErr w:type="gramEnd"/>
      <w:r w:rsidRPr="00977FFB">
        <w:rPr>
          <w:rFonts w:ascii="微軟正黑體" w:eastAsia="微軟正黑體" w:hAnsi="微軟正黑體" w:hint="eastAsia"/>
          <w:bCs/>
          <w:color w:val="000000" w:themeColor="text1"/>
          <w:szCs w:val="24"/>
        </w:rPr>
        <w:t>最顯著的跌幅（-6點），是自2023年以來最低水平。</w:t>
      </w:r>
    </w:p>
    <w:p w14:paraId="52FB0B12" w14:textId="77777777" w:rsidR="005A5C4D" w:rsidRPr="00977FFB" w:rsidRDefault="005A5C4D" w:rsidP="005A5C4D">
      <w:pPr>
        <w:jc w:val="both"/>
        <w:rPr>
          <w:rFonts w:ascii="微軟正黑體" w:eastAsia="微軟正黑體" w:hAnsi="微軟正黑體"/>
          <w:bCs/>
          <w:color w:val="000000" w:themeColor="text1"/>
          <w:szCs w:val="24"/>
        </w:rPr>
      </w:pPr>
    </w:p>
    <w:p w14:paraId="58DF4E44" w14:textId="03E4A1C9" w:rsidR="005A5C4D" w:rsidRPr="00977FFB" w:rsidRDefault="005A5C4D" w:rsidP="005A5C4D">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食物及飲料</w:t>
      </w:r>
      <w:r w:rsidRPr="00977FFB">
        <w:rPr>
          <w:rFonts w:ascii="微軟正黑體" w:eastAsia="微軟正黑體" w:hAnsi="微軟正黑體" w:hint="eastAsia"/>
          <w:bCs/>
          <w:color w:val="000000" w:themeColor="text1"/>
          <w:szCs w:val="24"/>
        </w:rPr>
        <w:t>指數於本季下跌3點至33點，入口（-3點）及出口／轉口（-4點）</w:t>
      </w:r>
      <w:proofErr w:type="gramStart"/>
      <w:r w:rsidRPr="00977FFB">
        <w:rPr>
          <w:rFonts w:ascii="微軟正黑體" w:eastAsia="微軟正黑體" w:hAnsi="微軟正黑體" w:hint="eastAsia"/>
          <w:bCs/>
          <w:color w:val="000000" w:themeColor="text1"/>
          <w:szCs w:val="24"/>
        </w:rPr>
        <w:t>均錄得</w:t>
      </w:r>
      <w:proofErr w:type="gramEnd"/>
      <w:r w:rsidRPr="00977FFB">
        <w:rPr>
          <w:rFonts w:ascii="微軟正黑體" w:eastAsia="微軟正黑體" w:hAnsi="微軟正黑體" w:hint="eastAsia"/>
          <w:bCs/>
          <w:color w:val="000000" w:themeColor="text1"/>
          <w:szCs w:val="24"/>
        </w:rPr>
        <w:t>下跌。</w:t>
      </w:r>
    </w:p>
    <w:p w14:paraId="6CC686C8" w14:textId="77777777" w:rsidR="00143842" w:rsidRPr="00977FFB" w:rsidRDefault="00143842" w:rsidP="00143842">
      <w:pPr>
        <w:jc w:val="both"/>
        <w:rPr>
          <w:rFonts w:ascii="微軟正黑體" w:eastAsia="微軟正黑體" w:hAnsi="微軟正黑體"/>
          <w:bCs/>
          <w:color w:val="000000" w:themeColor="text1"/>
          <w:szCs w:val="24"/>
        </w:rPr>
      </w:pPr>
    </w:p>
    <w:p w14:paraId="3D9C691F" w14:textId="4021C689" w:rsidR="005A5C4D" w:rsidRPr="00977FFB" w:rsidRDefault="005A5C4D" w:rsidP="00143842">
      <w:pPr>
        <w:jc w:val="both"/>
        <w:rPr>
          <w:rFonts w:ascii="微軟正黑體" w:eastAsia="微軟正黑體" w:hAnsi="微軟正黑體" w:hint="eastAsia"/>
          <w:bCs/>
          <w:color w:val="000000" w:themeColor="text1"/>
          <w:szCs w:val="24"/>
        </w:rPr>
      </w:pPr>
      <w:r w:rsidRPr="00977FFB">
        <w:rPr>
          <w:rFonts w:ascii="微軟正黑體" w:eastAsia="微軟正黑體" w:hAnsi="微軟正黑體" w:hint="eastAsia"/>
          <w:b/>
          <w:color w:val="000000" w:themeColor="text1"/>
          <w:szCs w:val="24"/>
        </w:rPr>
        <w:t>鐘錶及首飾</w:t>
      </w:r>
      <w:r w:rsidRPr="00977FFB">
        <w:rPr>
          <w:rFonts w:ascii="微軟正黑體" w:eastAsia="微軟正黑體" w:hAnsi="微軟正黑體" w:hint="eastAsia"/>
          <w:bCs/>
          <w:color w:val="000000" w:themeColor="text1"/>
          <w:szCs w:val="24"/>
        </w:rPr>
        <w:t>指數於本季進一步下跌5點至25點，跌至近年來的最低水平，於2025年內呈現明顯的下降趨勢。</w:t>
      </w:r>
    </w:p>
    <w:p w14:paraId="7428F973" w14:textId="77777777" w:rsidR="00143842" w:rsidRPr="00977FFB" w:rsidRDefault="00143842" w:rsidP="00143842">
      <w:pPr>
        <w:jc w:val="both"/>
        <w:rPr>
          <w:rFonts w:ascii="微軟正黑體" w:eastAsia="微軟正黑體" w:hAnsi="微軟正黑體"/>
          <w:bCs/>
          <w:color w:val="000000" w:themeColor="text1"/>
          <w:szCs w:val="24"/>
        </w:rPr>
      </w:pPr>
    </w:p>
    <w:p w14:paraId="375F18BE" w14:textId="77777777" w:rsidR="00DC1614" w:rsidRPr="00977FFB" w:rsidRDefault="00DC1614" w:rsidP="00DC1614">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分項指數</w:t>
      </w:r>
    </w:p>
    <w:p w14:paraId="78EA5532" w14:textId="101A9A88" w:rsidR="005A5C4D" w:rsidRPr="00977FFB" w:rsidRDefault="005A5C4D" w:rsidP="009E2D86">
      <w:pPr>
        <w:jc w:val="both"/>
        <w:rPr>
          <w:rFonts w:ascii="微軟正黑體" w:eastAsia="微軟正黑體" w:hAnsi="微軟正黑體" w:hint="eastAsia"/>
          <w:b/>
          <w:bCs/>
          <w:color w:val="000000" w:themeColor="text1"/>
          <w:szCs w:val="24"/>
        </w:rPr>
      </w:pPr>
      <w:r w:rsidRPr="00977FFB">
        <w:rPr>
          <w:rFonts w:ascii="微軟正黑體" w:eastAsia="微軟正黑體" w:hAnsi="微軟正黑體" w:hint="eastAsia"/>
          <w:b/>
          <w:bCs/>
          <w:color w:val="000000" w:themeColor="text1"/>
          <w:szCs w:val="24"/>
        </w:rPr>
        <w:t>2025年第三季，產品種類指數雖略有下降，但仍然是連續九個季度中表現最佳的分項指數。緊急訂單則略有波動，但整體仍然維持平穩。相反，銷售量則錄得顯著下跌，主要受出口／轉口的表現影響，其指數跌至近年來的最低點。</w:t>
      </w:r>
    </w:p>
    <w:p w14:paraId="5F0FC1E1" w14:textId="77777777" w:rsidR="00541C8C" w:rsidRPr="00977FFB" w:rsidRDefault="00541C8C" w:rsidP="009E2D86">
      <w:pPr>
        <w:jc w:val="both"/>
        <w:rPr>
          <w:rFonts w:ascii="微軟正黑體" w:eastAsia="微軟正黑體" w:hAnsi="微軟正黑體"/>
          <w:b/>
          <w:bCs/>
          <w:color w:val="000000" w:themeColor="text1"/>
          <w:szCs w:val="24"/>
        </w:rPr>
      </w:pPr>
    </w:p>
    <w:p w14:paraId="76D625C4" w14:textId="77777777" w:rsidR="005A5C4D" w:rsidRPr="00977FFB" w:rsidRDefault="005A5C4D" w:rsidP="005A5C4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產品種類</w:t>
      </w:r>
      <w:r w:rsidRPr="00977FFB">
        <w:rPr>
          <w:rFonts w:ascii="微軟正黑體" w:eastAsia="微軟正黑體" w:hAnsi="微軟正黑體" w:hint="eastAsia"/>
          <w:color w:val="000000" w:themeColor="text1"/>
          <w:szCs w:val="24"/>
        </w:rPr>
        <w:t>指數下跌2點至本季的43點，重回2024年第4季的水平。儘管錄得跌幅，但仍連續九個季度維持表現最佳的分項指數。</w:t>
      </w:r>
    </w:p>
    <w:p w14:paraId="1073B9DB" w14:textId="77777777" w:rsidR="005A5C4D" w:rsidRPr="00977FFB" w:rsidRDefault="005A5C4D" w:rsidP="005A5C4D">
      <w:pPr>
        <w:jc w:val="both"/>
        <w:rPr>
          <w:rFonts w:ascii="微軟正黑體" w:eastAsia="微軟正黑體" w:hAnsi="微軟正黑體"/>
          <w:color w:val="000000" w:themeColor="text1"/>
          <w:szCs w:val="24"/>
        </w:rPr>
      </w:pPr>
    </w:p>
    <w:p w14:paraId="42ADBE88" w14:textId="77777777" w:rsidR="005A5C4D" w:rsidRPr="00977FFB" w:rsidRDefault="005A5C4D" w:rsidP="005A5C4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緊急訂單</w:t>
      </w:r>
      <w:r w:rsidRPr="00977FFB">
        <w:rPr>
          <w:rFonts w:ascii="微軟正黑體" w:eastAsia="微軟正黑體" w:hAnsi="微軟正黑體" w:hint="eastAsia"/>
          <w:color w:val="000000" w:themeColor="text1"/>
          <w:szCs w:val="24"/>
        </w:rPr>
        <w:t>指數稍為下跌2點至39點，但指數仍相對維持</w:t>
      </w:r>
      <w:proofErr w:type="gramStart"/>
      <w:r w:rsidRPr="00977FFB">
        <w:rPr>
          <w:rFonts w:ascii="微軟正黑體" w:eastAsia="微軟正黑體" w:hAnsi="微軟正黑體" w:hint="eastAsia"/>
          <w:color w:val="000000" w:themeColor="text1"/>
          <w:szCs w:val="24"/>
        </w:rPr>
        <w:t>平穩，</w:t>
      </w:r>
      <w:proofErr w:type="gramEnd"/>
      <w:r w:rsidRPr="00977FFB">
        <w:rPr>
          <w:rFonts w:ascii="微軟正黑體" w:eastAsia="微軟正黑體" w:hAnsi="微軟正黑體" w:hint="eastAsia"/>
          <w:color w:val="000000" w:themeColor="text1"/>
          <w:szCs w:val="24"/>
        </w:rPr>
        <w:t>於2025年期間在39至41點間維持波動。</w:t>
      </w:r>
    </w:p>
    <w:p w14:paraId="1E73352F" w14:textId="77777777" w:rsidR="005A5C4D" w:rsidRPr="00977FFB" w:rsidRDefault="005A5C4D" w:rsidP="005A5C4D">
      <w:pPr>
        <w:jc w:val="both"/>
        <w:rPr>
          <w:rFonts w:ascii="微軟正黑體" w:eastAsia="微軟正黑體" w:hAnsi="微軟正黑體"/>
          <w:color w:val="000000" w:themeColor="text1"/>
          <w:szCs w:val="24"/>
        </w:rPr>
      </w:pPr>
    </w:p>
    <w:p w14:paraId="14D64548" w14:textId="44CC1461" w:rsidR="005A5C4D" w:rsidRPr="00977FFB" w:rsidRDefault="005A5C4D" w:rsidP="005A5C4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b/>
          <w:bCs/>
          <w:color w:val="000000" w:themeColor="text1"/>
          <w:szCs w:val="24"/>
        </w:rPr>
        <w:t>銷售量</w:t>
      </w:r>
      <w:r w:rsidRPr="00977FFB">
        <w:rPr>
          <w:rFonts w:ascii="微軟正黑體" w:eastAsia="微軟正黑體" w:hAnsi="微軟正黑體" w:hint="eastAsia"/>
          <w:color w:val="000000" w:themeColor="text1"/>
          <w:szCs w:val="24"/>
        </w:rPr>
        <w:t>指數錄得最大跌幅（-4點），下跌至32點，達到近年來的最低水平。相關跌幅主要受出口／轉口的跌幅所致。</w:t>
      </w:r>
    </w:p>
    <w:p w14:paraId="0E678F9E" w14:textId="77777777" w:rsidR="005C3FBF" w:rsidRPr="00977FFB" w:rsidRDefault="005C3FBF" w:rsidP="009E2D86">
      <w:pPr>
        <w:jc w:val="both"/>
        <w:rPr>
          <w:rFonts w:ascii="微軟正黑體" w:eastAsia="微軟正黑體" w:hAnsi="微軟正黑體"/>
          <w:color w:val="000000" w:themeColor="text1"/>
          <w:szCs w:val="24"/>
        </w:rPr>
      </w:pPr>
    </w:p>
    <w:p w14:paraId="079060B0" w14:textId="77777777" w:rsidR="00124B29" w:rsidRPr="00977FFB" w:rsidRDefault="00124B29" w:rsidP="003A51DD">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近期市場消息對空運貿易的影響</w:t>
      </w:r>
    </w:p>
    <w:p w14:paraId="5FE579B9" w14:textId="3B7DD0F5" w:rsidR="005A5C4D" w:rsidRPr="00977FFB" w:rsidRDefault="005A5C4D" w:rsidP="003A51DD">
      <w:pPr>
        <w:jc w:val="both"/>
        <w:rPr>
          <w:rFonts w:ascii="微軟正黑體" w:eastAsia="微軟正黑體" w:hAnsi="微軟正黑體" w:hint="eastAsia"/>
          <w:b/>
          <w:color w:val="000000" w:themeColor="text1"/>
          <w:szCs w:val="24"/>
        </w:rPr>
      </w:pPr>
      <w:r w:rsidRPr="00977FFB">
        <w:rPr>
          <w:rFonts w:ascii="微軟正黑體" w:eastAsia="微軟正黑體" w:hAnsi="微軟正黑體" w:hint="eastAsia"/>
          <w:b/>
          <w:color w:val="000000" w:themeColor="text1"/>
          <w:szCs w:val="24"/>
        </w:rPr>
        <w:t>中美於5月12日發布聯合聲明後，空運用家的訂單量受到不同程度的影響，其中29%受訪者表示緊急訂單增加。為應對美國關稅，48%空運用家將關稅成本轉嫁予顧客，而45%則選擇與顧客共同承擔相關成本。線下空運用</w:t>
      </w:r>
      <w:proofErr w:type="gramStart"/>
      <w:r w:rsidRPr="00977FFB">
        <w:rPr>
          <w:rFonts w:ascii="微軟正黑體" w:eastAsia="微軟正黑體" w:hAnsi="微軟正黑體" w:hint="eastAsia"/>
          <w:b/>
          <w:color w:val="000000" w:themeColor="text1"/>
          <w:szCs w:val="24"/>
        </w:rPr>
        <w:t>家較線上空</w:t>
      </w:r>
      <w:proofErr w:type="gramEnd"/>
      <w:r w:rsidRPr="00977FFB">
        <w:rPr>
          <w:rFonts w:ascii="微軟正黑體" w:eastAsia="微軟正黑體" w:hAnsi="微軟正黑體" w:hint="eastAsia"/>
          <w:b/>
          <w:color w:val="000000" w:themeColor="text1"/>
          <w:szCs w:val="24"/>
        </w:rPr>
        <w:t>運用家更傾向將成本轉嫁予顧客。對於貿易政策轉變的了解程度，60%空運用家表示了解一般。在當前的貿易環境下，東南亞被視為最具增長潛力的市場。</w:t>
      </w:r>
    </w:p>
    <w:p w14:paraId="44706999" w14:textId="77777777" w:rsidR="003D025B" w:rsidRPr="00977FFB" w:rsidRDefault="003D025B" w:rsidP="003D025B">
      <w:pPr>
        <w:jc w:val="both"/>
        <w:rPr>
          <w:rFonts w:ascii="微軟正黑體" w:eastAsia="微軟正黑體" w:hAnsi="微軟正黑體"/>
          <w:color w:val="000000" w:themeColor="text1"/>
          <w:szCs w:val="24"/>
        </w:rPr>
      </w:pPr>
    </w:p>
    <w:p w14:paraId="614A7166" w14:textId="6BD717D7" w:rsidR="005A5C4D" w:rsidRPr="00977FFB" w:rsidRDefault="005A5C4D" w:rsidP="005631E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中美於5月12日發布聯合聲明，宣布自5月14日起大幅度</w:t>
      </w:r>
      <w:proofErr w:type="gramStart"/>
      <w:r w:rsidRPr="00977FFB">
        <w:rPr>
          <w:rFonts w:ascii="微軟正黑體" w:eastAsia="微軟正黑體" w:hAnsi="微軟正黑體" w:hint="eastAsia"/>
          <w:color w:val="000000" w:themeColor="text1"/>
          <w:szCs w:val="24"/>
        </w:rPr>
        <w:t>暫緩新徵關稅</w:t>
      </w:r>
      <w:proofErr w:type="gramEnd"/>
      <w:r w:rsidRPr="00977FFB">
        <w:rPr>
          <w:rFonts w:ascii="微軟正黑體" w:eastAsia="微軟正黑體" w:hAnsi="微軟正黑體" w:hint="eastAsia"/>
          <w:color w:val="000000" w:themeColor="text1"/>
          <w:szCs w:val="24"/>
        </w:rPr>
        <w:t>90日後，空運用家的訂單量受到不同程度的影響。29%的空運用家表示緊急訂單增加，顯示暫緩關稅促進了商業活動及需求。相反地，23%表示訂單減少，這表明部分行業可能仍在適應新的貿易環境或面臨其他挑戰。同時，48%的受訪者表示關稅調整對其訂單量沒有影響。</w:t>
      </w:r>
    </w:p>
    <w:p w14:paraId="0EF5B94B" w14:textId="45337C74" w:rsidR="005631ED" w:rsidRPr="00977FFB" w:rsidRDefault="00143842" w:rsidP="00143842">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：由於四捨五入的關係，百分比合計未必等於100%</w:t>
      </w:r>
    </w:p>
    <w:p w14:paraId="5EC16B53" w14:textId="77777777" w:rsidR="00B6436D" w:rsidRPr="00977FFB" w:rsidRDefault="00B6436D" w:rsidP="00B6436D">
      <w:pPr>
        <w:jc w:val="both"/>
        <w:rPr>
          <w:rFonts w:ascii="微軟正黑體" w:eastAsia="微軟正黑體" w:hAnsi="微軟正黑體"/>
          <w:color w:val="000000" w:themeColor="text1"/>
          <w:szCs w:val="24"/>
        </w:rPr>
      </w:pPr>
    </w:p>
    <w:p w14:paraId="2B5F96E1" w14:textId="77777777" w:rsidR="005A5C4D" w:rsidRPr="00977FFB" w:rsidRDefault="005A5C4D" w:rsidP="005A5C4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為應對美國調高關稅，空運用家採取不同策略以應對額外成本。整體而言，48%的空運用家選擇將關稅負擔轉嫁予顧客，而45%會與顧客共同承擔成本。僅8%決定承擔全部成本。</w:t>
      </w:r>
    </w:p>
    <w:p w14:paraId="0D2BFF19" w14:textId="77777777" w:rsidR="005A5C4D" w:rsidRPr="00977FFB" w:rsidRDefault="005A5C4D" w:rsidP="005A5C4D">
      <w:pPr>
        <w:jc w:val="both"/>
        <w:rPr>
          <w:rFonts w:ascii="微軟正黑體" w:eastAsia="微軟正黑體" w:hAnsi="微軟正黑體"/>
          <w:color w:val="000000" w:themeColor="text1"/>
          <w:szCs w:val="24"/>
        </w:rPr>
      </w:pPr>
    </w:p>
    <w:p w14:paraId="503CEF75" w14:textId="6BE60EE3" w:rsidR="005A5C4D" w:rsidRPr="00977FFB" w:rsidRDefault="005A5C4D" w:rsidP="005A5C4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線下空運用家更傾向將成本轉嫁予顧客（51%），而線上空運用家則</w:t>
      </w:r>
      <w:proofErr w:type="gramStart"/>
      <w:r w:rsidRPr="00977FFB">
        <w:rPr>
          <w:rFonts w:ascii="微軟正黑體" w:eastAsia="微軟正黑體" w:hAnsi="微軟正黑體" w:hint="eastAsia"/>
          <w:color w:val="000000" w:themeColor="text1"/>
          <w:szCs w:val="24"/>
        </w:rPr>
        <w:t>佔</w:t>
      </w:r>
      <w:proofErr w:type="gramEnd"/>
      <w:r w:rsidRPr="00977FFB">
        <w:rPr>
          <w:rFonts w:ascii="微軟正黑體" w:eastAsia="微軟正黑體" w:hAnsi="微軟正黑體" w:hint="eastAsia"/>
          <w:color w:val="000000" w:themeColor="text1"/>
          <w:szCs w:val="24"/>
        </w:rPr>
        <w:t>32%。相反，63%的線上空運用家更傾向共同承擔成本，注重保留顧客及保持具競爭力價格。這反映出線上及線下貿易環境之間的不同優先考量。</w:t>
      </w:r>
    </w:p>
    <w:p w14:paraId="338E95E1" w14:textId="401914E8"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：由於四捨五入的關係，百分比合計未必等於100%</w:t>
      </w:r>
    </w:p>
    <w:p w14:paraId="279ADCE5" w14:textId="77777777" w:rsidR="00B6436D" w:rsidRPr="00977FFB" w:rsidRDefault="00B6436D" w:rsidP="00B6436D">
      <w:pPr>
        <w:jc w:val="both"/>
        <w:rPr>
          <w:rFonts w:ascii="微軟正黑體" w:eastAsia="微軟正黑體" w:hAnsi="微軟正黑體"/>
          <w:color w:val="000000" w:themeColor="text1"/>
          <w:sz w:val="16"/>
          <w:szCs w:val="16"/>
        </w:rPr>
      </w:pPr>
    </w:p>
    <w:p w14:paraId="37C42E5E" w14:textId="40FDAFAE" w:rsidR="0028781A" w:rsidRPr="00977FFB" w:rsidRDefault="0028781A" w:rsidP="00B6436D">
      <w:pPr>
        <w:widowControl/>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就空運用家對近期貿易政策的轉變發展的了解程度而言，大部分受訪者（60%）表示了解程度一般，有顯著比例的受訪者（24%）表示不太了解，而5%認為非常不了解。僅9%的空運用家表示對近期貿易政策發展較為了解，而3%的小部分受訪者表示非常了解。結果顯示，只有超過十分之一的受訪者對全球貿易政策改變有一定的了解，表明增加此方面相關資訊及教育的重要性。</w:t>
      </w:r>
    </w:p>
    <w:p w14:paraId="03318DD4" w14:textId="77777777" w:rsidR="00B6436D" w:rsidRPr="00977FFB" w:rsidRDefault="00B6436D" w:rsidP="00B6436D">
      <w:pPr>
        <w:widowControl/>
        <w:jc w:val="both"/>
        <w:rPr>
          <w:rFonts w:ascii="微軟正黑體" w:eastAsia="微軟正黑體" w:hAnsi="微軟正黑體"/>
          <w:color w:val="000000" w:themeColor="text1"/>
          <w:szCs w:val="24"/>
        </w:rPr>
      </w:pPr>
    </w:p>
    <w:p w14:paraId="7C297CF1" w14:textId="728AF71C" w:rsidR="0028781A" w:rsidRPr="00977FFB" w:rsidRDefault="0028781A" w:rsidP="00B6436D">
      <w:pPr>
        <w:widowControl/>
        <w:jc w:val="both"/>
        <w:rPr>
          <w:rFonts w:ascii="微軟正黑體" w:eastAsia="微軟正黑體" w:hAnsi="微軟正黑體"/>
          <w:color w:val="000000" w:themeColor="text1"/>
          <w:szCs w:val="24"/>
        </w:rPr>
      </w:pPr>
      <w:r w:rsidRPr="00977FFB">
        <w:rPr>
          <w:rFonts w:ascii="微軟正黑體" w:eastAsia="微軟正黑體" w:hAnsi="微軟正黑體" w:hint="eastAsia"/>
          <w:color w:val="000000" w:themeColor="text1"/>
          <w:szCs w:val="24"/>
        </w:rPr>
        <w:t>有關貿易發展的最新資訊，請瀏覽DHL網頁：</w:t>
      </w:r>
      <w:hyperlink r:id="rId8" w:history="1">
        <w:r w:rsidRPr="00977FFB">
          <w:rPr>
            <w:rStyle w:val="Hyperlink"/>
            <w:rFonts w:ascii="微軟正黑體" w:eastAsia="微軟正黑體" w:hAnsi="微軟正黑體" w:hint="eastAsia"/>
            <w:color w:val="000000" w:themeColor="text1"/>
            <w:szCs w:val="24"/>
          </w:rPr>
          <w:t>https://www.dhl.com/global-en/microsites-2-0/core/us-tariffs.html</w:t>
        </w:r>
      </w:hyperlink>
      <w:r w:rsidRPr="00977FFB">
        <w:rPr>
          <w:rFonts w:ascii="微軟正黑體" w:eastAsia="微軟正黑體" w:hAnsi="微軟正黑體" w:hint="eastAsia"/>
          <w:color w:val="000000" w:themeColor="text1"/>
          <w:szCs w:val="24"/>
        </w:rPr>
        <w:t>。</w:t>
      </w:r>
    </w:p>
    <w:p w14:paraId="2BD52ADE"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：由於四捨五入的關係，百分比合計未必等於100%</w:t>
      </w:r>
    </w:p>
    <w:p w14:paraId="26C06B11" w14:textId="77777777" w:rsidR="00B6436D" w:rsidRPr="00977FFB" w:rsidRDefault="00B6436D" w:rsidP="00B6436D">
      <w:pPr>
        <w:jc w:val="both"/>
        <w:rPr>
          <w:rFonts w:ascii="微軟正黑體" w:eastAsia="微軟正黑體" w:hAnsi="微軟正黑體"/>
          <w:color w:val="000000" w:themeColor="text1"/>
          <w:szCs w:val="24"/>
        </w:rPr>
      </w:pPr>
    </w:p>
    <w:p w14:paraId="414A3506" w14:textId="3D7525FD" w:rsidR="0028781A" w:rsidRPr="00977FFB" w:rsidRDefault="0028781A" w:rsidP="0028781A">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在已知的貿易政策變更當中，32%的空運用家表示不熟悉最新關稅及法規更新，表示需要對近期轉變有更清晰的資訊。</w:t>
      </w:r>
      <w:proofErr w:type="gramStart"/>
      <w:r w:rsidRPr="00977FFB">
        <w:rPr>
          <w:rFonts w:ascii="微軟正黑體" w:eastAsia="微軟正黑體" w:hAnsi="微軟正黑體" w:hint="eastAsia"/>
          <w:color w:val="000000" w:themeColor="text1"/>
          <w:szCs w:val="24"/>
        </w:rPr>
        <w:t>此外，</w:t>
      </w:r>
      <w:proofErr w:type="gramEnd"/>
      <w:r w:rsidRPr="00977FFB">
        <w:rPr>
          <w:rFonts w:ascii="微軟正黑體" w:eastAsia="微軟正黑體" w:hAnsi="微軟正黑體" w:hint="eastAsia"/>
          <w:color w:val="000000" w:themeColor="text1"/>
          <w:szCs w:val="24"/>
        </w:rPr>
        <w:t>26%的空運用家對關稅計算缺乏認識，而25%對關稅具體應用並不熟悉，包括生效日期、原產地定義及報關價值。清關程序亦是另一個關注點，有14%受訪者表示不熟悉。</w:t>
      </w:r>
    </w:p>
    <w:p w14:paraId="7C63C718"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：受訪者可以選擇多項答案</w:t>
      </w:r>
    </w:p>
    <w:p w14:paraId="5A36483D" w14:textId="77777777" w:rsidR="00B6436D" w:rsidRPr="00977FFB" w:rsidRDefault="00B6436D" w:rsidP="00B6436D">
      <w:pPr>
        <w:jc w:val="both"/>
        <w:rPr>
          <w:rFonts w:ascii="微軟正黑體" w:eastAsia="微軟正黑體" w:hAnsi="微軟正黑體"/>
          <w:color w:val="000000" w:themeColor="text1"/>
          <w:szCs w:val="24"/>
        </w:rPr>
      </w:pPr>
    </w:p>
    <w:p w14:paraId="1EF322B0" w14:textId="75C3E8CE" w:rsidR="0028781A" w:rsidRPr="00977FFB" w:rsidRDefault="0028781A" w:rsidP="00B6436D">
      <w:pPr>
        <w:jc w:val="both"/>
        <w:rPr>
          <w:rFonts w:ascii="微軟正黑體" w:eastAsia="微軟正黑體" w:hAnsi="微軟正黑體" w:hint="eastAsia"/>
          <w:color w:val="000000" w:themeColor="text1"/>
          <w:szCs w:val="24"/>
        </w:rPr>
      </w:pPr>
      <w:proofErr w:type="gramStart"/>
      <w:r w:rsidRPr="00977FFB">
        <w:rPr>
          <w:rFonts w:ascii="微軟正黑體" w:eastAsia="微軟正黑體" w:hAnsi="微軟正黑體" w:hint="eastAsia"/>
          <w:color w:val="000000" w:themeColor="text1"/>
          <w:szCs w:val="24"/>
        </w:rPr>
        <w:t>鑑</w:t>
      </w:r>
      <w:proofErr w:type="gramEnd"/>
      <w:r w:rsidRPr="00977FFB">
        <w:rPr>
          <w:rFonts w:ascii="微軟正黑體" w:eastAsia="微軟正黑體" w:hAnsi="微軟正黑體" w:hint="eastAsia"/>
          <w:color w:val="000000" w:themeColor="text1"/>
          <w:szCs w:val="24"/>
        </w:rPr>
        <w:t>於美國貿易政策變化不斷，東南亞成為最具發展潛力的市場，26%空運用家認為該市場最具發展潛力。其次為歐洲市場，21%的空運用家認為其市場有顯著機遇。另有20%空運用家看好大中華區市場的發展前景，反映其持續的經濟影響力。</w:t>
      </w:r>
    </w:p>
    <w:p w14:paraId="05EB5617" w14:textId="77777777" w:rsidR="00B6436D" w:rsidRPr="00977FFB" w:rsidRDefault="00B6436D" w:rsidP="00B6436D">
      <w:pPr>
        <w:widowControl/>
        <w:jc w:val="both"/>
        <w:rPr>
          <w:rFonts w:ascii="微軟正黑體" w:eastAsia="微軟正黑體" w:hAnsi="微軟正黑體"/>
          <w:color w:val="000000" w:themeColor="text1"/>
          <w:sz w:val="16"/>
          <w:szCs w:val="16"/>
        </w:rPr>
      </w:pPr>
      <w:r w:rsidRPr="00977FFB">
        <w:rPr>
          <w:rFonts w:ascii="微軟正黑體" w:eastAsia="微軟正黑體" w:hAnsi="微軟正黑體" w:hint="eastAsia"/>
          <w:color w:val="000000" w:themeColor="text1"/>
          <w:sz w:val="16"/>
          <w:szCs w:val="16"/>
        </w:rPr>
        <w:t>^ 基於所有回應</w:t>
      </w:r>
    </w:p>
    <w:p w14:paraId="5191B658" w14:textId="77777777" w:rsidR="00B6436D" w:rsidRPr="00977FFB" w:rsidRDefault="00B6436D" w:rsidP="00B6436D">
      <w:pPr>
        <w:jc w:val="both"/>
        <w:rPr>
          <w:rFonts w:ascii="微軟正黑體" w:eastAsia="微軟正黑體" w:hAnsi="微軟正黑體"/>
          <w:color w:val="000000" w:themeColor="text1"/>
          <w:szCs w:val="24"/>
        </w:rPr>
      </w:pPr>
    </w:p>
    <w:p w14:paraId="1BD81195" w14:textId="51A120A3" w:rsidR="0028781A" w:rsidRPr="00977FFB" w:rsidRDefault="0028781A" w:rsidP="00B6436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於2025年第三季，表示願意參與減少碳排放的空運用家上升至顯著的79%，反映出業界在環境責任方面的增長趨勢。過去兩年參與度的持續增長，突顯出空運用家對環境責任的態度轉變，表明其致力將可持續發展融入於日常運作中。</w:t>
      </w:r>
    </w:p>
    <w:p w14:paraId="3DFB719E"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：由於四捨五入的關係，百分比合計未必等於100%</w:t>
      </w:r>
    </w:p>
    <w:p w14:paraId="2149EBD0" w14:textId="77777777" w:rsidR="00B6436D" w:rsidRPr="00977FFB" w:rsidRDefault="00B6436D" w:rsidP="00B6436D">
      <w:pPr>
        <w:jc w:val="both"/>
        <w:rPr>
          <w:rFonts w:ascii="微軟正黑體" w:eastAsia="微軟正黑體" w:hAnsi="微軟正黑體"/>
          <w:color w:val="000000" w:themeColor="text1"/>
          <w:szCs w:val="24"/>
        </w:rPr>
      </w:pPr>
    </w:p>
    <w:p w14:paraId="06E29D1D" w14:textId="08D4ADF3" w:rsidR="0028781A" w:rsidRPr="00977FFB" w:rsidRDefault="0028781A" w:rsidP="00B6436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在願意參與減少碳排放的受訪者當中，「盡社會責任／履行ESG要求」（66%）仍然是主要推動力。其次為「支持政府的『碳中和』政策」（23%）。另外，21%空運用家認為是透過「公司已制定碳排放目標」帶動。</w:t>
      </w:r>
    </w:p>
    <w:p w14:paraId="0DAADEE9"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：基於表示願意參與減少碳排放的受訪者</w:t>
      </w:r>
    </w:p>
    <w:p w14:paraId="6F3646AA"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：受訪者可以選擇多項答案</w:t>
      </w:r>
    </w:p>
    <w:p w14:paraId="2501FC1C" w14:textId="77777777" w:rsidR="00B6436D" w:rsidRPr="00977FFB" w:rsidRDefault="00B6436D" w:rsidP="00B6436D">
      <w:pPr>
        <w:jc w:val="both"/>
        <w:rPr>
          <w:rFonts w:ascii="微軟正黑體" w:eastAsia="微軟正黑體" w:hAnsi="微軟正黑體"/>
          <w:color w:val="000000" w:themeColor="text1"/>
          <w:szCs w:val="24"/>
        </w:rPr>
      </w:pPr>
    </w:p>
    <w:p w14:paraId="77C09C4E" w14:textId="4286AF06" w:rsidR="0028781A" w:rsidRPr="00977FFB" w:rsidRDefault="0028781A" w:rsidP="00B6436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與上一季持平，於願意額外投放物流成本的空運用家當中，85%願意額外投放最多10%的物流成本作減少碳排放以達致目標。同時，11%受訪者願意額外投放最多30%，而4%願意額外投放30%以上。</w:t>
      </w:r>
    </w:p>
    <w:p w14:paraId="1216A194"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：基於表示願意參與減少碳排放的受訪者</w:t>
      </w:r>
    </w:p>
    <w:p w14:paraId="0941679D"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：由於四捨五入的關係，百分比合計未必等於100%</w:t>
      </w:r>
    </w:p>
    <w:p w14:paraId="65183892" w14:textId="77777777" w:rsidR="00B6436D" w:rsidRPr="00977FFB" w:rsidRDefault="00B6436D" w:rsidP="00B6436D">
      <w:pPr>
        <w:jc w:val="both"/>
        <w:rPr>
          <w:rFonts w:ascii="微軟正黑體" w:eastAsia="微軟正黑體" w:hAnsi="微軟正黑體"/>
          <w:color w:val="000000" w:themeColor="text1"/>
          <w:szCs w:val="24"/>
        </w:rPr>
      </w:pPr>
    </w:p>
    <w:p w14:paraId="4F3B49D7" w14:textId="5E87AF83" w:rsidR="0028781A" w:rsidRPr="00977FFB" w:rsidRDefault="0028781A" w:rsidP="00B6436D">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受訪者不會參與減少碳排放的主要原因為「公司現時未有推行ESG」（51%），較上季上升14個百分點。其次原因為「成本上漲壓力」（35%）及「需要資金支援」（23%）。對於「其他原因」（21%），空運用家表示其公司缺乏清晰計劃或方向以減少碳排放，反映出缺乏策略性框架以確保可持續發展的行動項目。</w:t>
      </w:r>
    </w:p>
    <w:p w14:paraId="18D1EBDF"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：基於表示不願意參與減少碳排放的受訪者</w:t>
      </w:r>
    </w:p>
    <w:p w14:paraId="48528761" w14:textId="77777777" w:rsidR="00B6436D" w:rsidRPr="00977FFB" w:rsidRDefault="00B6436D" w:rsidP="00B6436D">
      <w:pPr>
        <w:widowControl/>
        <w:jc w:val="both"/>
        <w:rPr>
          <w:rFonts w:ascii="微軟正黑體" w:eastAsia="微軟正黑體" w:hAnsi="微軟正黑體"/>
          <w:color w:val="000000" w:themeColor="text1"/>
          <w:sz w:val="16"/>
          <w:szCs w:val="16"/>
        </w:rPr>
      </w:pPr>
      <w:proofErr w:type="gramStart"/>
      <w:r w:rsidRPr="00977FFB">
        <w:rPr>
          <w:rFonts w:ascii="微軟正黑體" w:eastAsia="微軟正黑體" w:hAnsi="微軟正黑體" w:hint="eastAsia"/>
          <w:color w:val="000000" w:themeColor="text1"/>
          <w:sz w:val="16"/>
          <w:szCs w:val="16"/>
        </w:rPr>
        <w:t>註</w:t>
      </w:r>
      <w:proofErr w:type="gramEnd"/>
      <w:r w:rsidRPr="00977FFB">
        <w:rPr>
          <w:rFonts w:ascii="微軟正黑體" w:eastAsia="微軟正黑體" w:hAnsi="微軟正黑體" w:hint="eastAsia"/>
          <w:color w:val="000000" w:themeColor="text1"/>
          <w:sz w:val="16"/>
          <w:szCs w:val="16"/>
        </w:rPr>
        <w:t>：受訪者可以選擇多項答案</w:t>
      </w:r>
    </w:p>
    <w:p w14:paraId="2DF10D30" w14:textId="77777777" w:rsidR="00B6436D" w:rsidRPr="00977FFB" w:rsidRDefault="00B6436D" w:rsidP="00B6436D">
      <w:pPr>
        <w:jc w:val="both"/>
        <w:rPr>
          <w:rFonts w:ascii="微軟正黑體" w:eastAsia="微軟正黑體" w:hAnsi="微軟正黑體"/>
          <w:color w:val="000000" w:themeColor="text1"/>
          <w:szCs w:val="24"/>
        </w:rPr>
      </w:pPr>
    </w:p>
    <w:p w14:paraId="3CB93138" w14:textId="77777777" w:rsidR="0028781A" w:rsidRPr="00977FFB" w:rsidRDefault="0028781A" w:rsidP="0028781A">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2025年第三季，網上零售業務指數稍為下跌1.6點至本季的34.3點。跌幅主要受產品種類的</w:t>
      </w:r>
      <w:proofErr w:type="gramStart"/>
      <w:r w:rsidRPr="00977FFB">
        <w:rPr>
          <w:rFonts w:ascii="微軟正黑體" w:eastAsia="微軟正黑體" w:hAnsi="微軟正黑體" w:hint="eastAsia"/>
          <w:color w:val="000000" w:themeColor="text1"/>
          <w:szCs w:val="24"/>
        </w:rPr>
        <w:t>5.3點跌幅所致。儘管受到該項指數的負面影響</w:t>
      </w:r>
      <w:proofErr w:type="gramEnd"/>
      <w:r w:rsidRPr="00977FFB">
        <w:rPr>
          <w:rFonts w:ascii="微軟正黑體" w:eastAsia="微軟正黑體" w:hAnsi="微軟正黑體" w:hint="eastAsia"/>
          <w:color w:val="000000" w:themeColor="text1"/>
          <w:szCs w:val="24"/>
        </w:rPr>
        <w:t>，銷售量（+2.2點）及緊急訂單（+1.4點）在經歷上季大幅下跌後，於本季呈現增長。</w:t>
      </w:r>
    </w:p>
    <w:p w14:paraId="10A5FD42" w14:textId="77777777" w:rsidR="00B6436D" w:rsidRPr="00977FFB" w:rsidRDefault="00B6436D" w:rsidP="00B6436D">
      <w:pPr>
        <w:widowControl/>
        <w:jc w:val="both"/>
        <w:rPr>
          <w:rFonts w:ascii="微軟正黑體" w:eastAsia="微軟正黑體" w:hAnsi="微軟正黑體"/>
          <w:color w:val="000000" w:themeColor="text1"/>
          <w:sz w:val="16"/>
          <w:szCs w:val="16"/>
        </w:rPr>
      </w:pPr>
      <w:r w:rsidRPr="00977FFB">
        <w:rPr>
          <w:rFonts w:ascii="微軟正黑體" w:eastAsia="微軟正黑體" w:hAnsi="微軟正黑體" w:hint="eastAsia"/>
          <w:color w:val="000000" w:themeColor="text1"/>
          <w:sz w:val="16"/>
          <w:szCs w:val="16"/>
        </w:rPr>
        <w:t>^ 基於有網上零售業務的受訪者</w:t>
      </w:r>
    </w:p>
    <w:p w14:paraId="19ACAE43" w14:textId="77777777" w:rsidR="00B6436D" w:rsidRPr="00977FFB" w:rsidRDefault="00B6436D" w:rsidP="00B6436D">
      <w:pPr>
        <w:jc w:val="both"/>
        <w:rPr>
          <w:rFonts w:ascii="微軟正黑體" w:eastAsia="微軟正黑體" w:hAnsi="微軟正黑體"/>
          <w:color w:val="000000" w:themeColor="text1"/>
          <w:szCs w:val="24"/>
        </w:rPr>
      </w:pPr>
    </w:p>
    <w:p w14:paraId="574E1C34" w14:textId="233E6480" w:rsidR="00124B29" w:rsidRPr="00977FFB" w:rsidRDefault="00124B29" w:rsidP="00124B29">
      <w:pPr>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關於香港生產力促進局</w:t>
      </w:r>
    </w:p>
    <w:p w14:paraId="4CA61C26" w14:textId="7E490EA2" w:rsidR="0028781A" w:rsidRPr="00977FFB" w:rsidRDefault="0028781A" w:rsidP="007D5D07">
      <w:pPr>
        <w:jc w:val="both"/>
        <w:rPr>
          <w:rFonts w:ascii="Arial" w:eastAsia="微軟正黑體" w:hAnsi="Arial" w:cs="Arial"/>
          <w:color w:val="000000" w:themeColor="text1"/>
          <w:szCs w:val="24"/>
        </w:rPr>
      </w:pPr>
      <w:r w:rsidRPr="00977FFB">
        <w:rPr>
          <w:rFonts w:ascii="Arial" w:eastAsia="微軟正黑體" w:hAnsi="Arial" w:cs="Arial" w:hint="eastAsia"/>
          <w:color w:val="000000" w:themeColor="text1"/>
          <w:szCs w:val="24"/>
        </w:rPr>
        <w:t>香港生產力促進局（生產力局）是於</w:t>
      </w:r>
      <w:r w:rsidRPr="00977FFB">
        <w:rPr>
          <w:rFonts w:ascii="Arial" w:eastAsia="微軟正黑體" w:hAnsi="Arial" w:cs="Arial" w:hint="eastAsia"/>
          <w:color w:val="000000" w:themeColor="text1"/>
          <w:szCs w:val="24"/>
        </w:rPr>
        <w:t>1967</w:t>
      </w:r>
      <w:r w:rsidRPr="00977FFB">
        <w:rPr>
          <w:rFonts w:ascii="Arial" w:eastAsia="微軟正黑體" w:hAnsi="Arial" w:cs="Arial" w:hint="eastAsia"/>
          <w:color w:val="000000" w:themeColor="text1"/>
          <w:szCs w:val="24"/>
        </w:rPr>
        <w:t>年成立的法定機構，致力以世界級的先進技術和創新服務，驅動香港企業提升卓越生產力。生產力局作為全國最具規模，以市場為導向的領先科技與綜合製造服務的國際新型研發機構，以創新科技推動香港及大灣區新型工業化，</w:t>
      </w:r>
      <w:proofErr w:type="gramStart"/>
      <w:r w:rsidRPr="00977FFB">
        <w:rPr>
          <w:rFonts w:ascii="Arial" w:eastAsia="微軟正黑體" w:hAnsi="Arial" w:cs="Arial" w:hint="eastAsia"/>
          <w:color w:val="000000" w:themeColor="text1"/>
          <w:szCs w:val="24"/>
        </w:rPr>
        <w:t>成就新質生產力</w:t>
      </w:r>
      <w:proofErr w:type="gramEnd"/>
      <w:r w:rsidRPr="00977FFB">
        <w:rPr>
          <w:rFonts w:ascii="Arial" w:eastAsia="微軟正黑體" w:hAnsi="Arial" w:cs="Arial" w:hint="eastAsia"/>
          <w:color w:val="000000" w:themeColor="text1"/>
          <w:szCs w:val="24"/>
        </w:rPr>
        <w:t>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977FFB">
        <w:rPr>
          <w:rFonts w:ascii="Arial" w:eastAsia="微軟正黑體" w:hAnsi="Arial" w:cs="Arial" w:hint="eastAsia"/>
          <w:color w:val="000000" w:themeColor="text1"/>
          <w:szCs w:val="24"/>
        </w:rPr>
        <w:t>產業創優增值</w:t>
      </w:r>
      <w:proofErr w:type="gramEnd"/>
      <w:r w:rsidRPr="00977FFB">
        <w:rPr>
          <w:rFonts w:ascii="Arial" w:eastAsia="微軟正黑體" w:hAnsi="Arial" w:cs="Arial" w:hint="eastAsia"/>
          <w:color w:val="000000" w:themeColor="text1"/>
          <w:szCs w:val="24"/>
        </w:rPr>
        <w:t>。透過產品創新和技術轉移，成功讓研發成果商品化，製造商機。多年來，生產力局的世界級研發成果獲得廣泛肯定，屢獲本地及海外獎項殊榮。</w:t>
      </w:r>
    </w:p>
    <w:p w14:paraId="1184E2C2" w14:textId="77777777" w:rsidR="007D5D07" w:rsidRPr="00977FFB" w:rsidRDefault="007D5D07" w:rsidP="00B94442">
      <w:pPr>
        <w:rPr>
          <w:rFonts w:ascii="Arial" w:eastAsia="微軟正黑體" w:hAnsi="Arial" w:cs="Arial"/>
          <w:color w:val="000000" w:themeColor="text1"/>
          <w:szCs w:val="24"/>
        </w:rPr>
      </w:pPr>
    </w:p>
    <w:p w14:paraId="303D4327" w14:textId="546453A7" w:rsidR="0028781A" w:rsidRPr="00977FFB" w:rsidRDefault="0028781A" w:rsidP="007D5D07">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生產力局亦致力為中小企和初創企業提供即時和</w:t>
      </w:r>
      <w:proofErr w:type="gramStart"/>
      <w:r w:rsidRPr="00977FFB">
        <w:rPr>
          <w:rFonts w:ascii="微軟正黑體" w:eastAsia="微軟正黑體" w:hAnsi="微軟正黑體" w:hint="eastAsia"/>
          <w:color w:val="000000" w:themeColor="text1"/>
          <w:szCs w:val="24"/>
        </w:rPr>
        <w:t>適切</w:t>
      </w:r>
      <w:proofErr w:type="gramEnd"/>
      <w:r w:rsidRPr="00977FFB">
        <w:rPr>
          <w:rFonts w:ascii="微軟正黑體" w:eastAsia="微軟正黑體" w:hAnsi="微軟正黑體" w:hint="eastAsia"/>
          <w:color w:val="000000" w:themeColor="text1"/>
          <w:szCs w:val="24"/>
        </w:rPr>
        <w:t>的支援，並提供各類未來技能發展課程，讓企業及學界掌握最新數碼及STEM技術，以加強人才培訓，提升香港競爭力。</w:t>
      </w:r>
    </w:p>
    <w:p w14:paraId="4C93D6BF" w14:textId="77777777" w:rsidR="007D5D07" w:rsidRPr="00977FFB" w:rsidRDefault="007D5D07" w:rsidP="00B94442">
      <w:pPr>
        <w:rPr>
          <w:rFonts w:ascii="微軟正黑體" w:eastAsia="微軟正黑體" w:hAnsi="微軟正黑體"/>
          <w:color w:val="000000" w:themeColor="text1"/>
          <w:szCs w:val="24"/>
        </w:rPr>
      </w:pPr>
    </w:p>
    <w:p w14:paraId="07ED6295" w14:textId="4FFAF3A0" w:rsidR="0028781A" w:rsidRPr="00977FFB" w:rsidRDefault="0028781A" w:rsidP="007D5D07">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如欲瞭解更多詳情，請瀏覽生產力局網頁：www.hkpc.org。</w:t>
      </w:r>
    </w:p>
    <w:p w14:paraId="23B963C4" w14:textId="302638C0" w:rsidR="00B94442" w:rsidRPr="00977FFB" w:rsidRDefault="00B94442" w:rsidP="007D5D07">
      <w:pPr>
        <w:jc w:val="both"/>
        <w:rPr>
          <w:rFonts w:ascii="Arial" w:eastAsia="微軟正黑體" w:hAnsi="Arial" w:cs="Arial"/>
          <w:color w:val="000000" w:themeColor="text1"/>
          <w:szCs w:val="24"/>
        </w:rPr>
      </w:pPr>
      <w:r w:rsidRPr="00977FFB">
        <w:rPr>
          <w:rFonts w:ascii="Arial" w:eastAsia="微軟正黑體" w:hAnsi="Arial" w:cs="Arial"/>
          <w:color w:val="000000" w:themeColor="text1"/>
          <w:szCs w:val="24"/>
        </w:rPr>
        <w:t> </w:t>
      </w:r>
    </w:p>
    <w:p w14:paraId="50853AAA" w14:textId="77777777" w:rsidR="00124B29" w:rsidRPr="00977FFB" w:rsidRDefault="00124B29" w:rsidP="007D5D07">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查詢</w:t>
      </w:r>
    </w:p>
    <w:p w14:paraId="277762EF" w14:textId="156E7153" w:rsidR="0028781A" w:rsidRPr="00977FFB" w:rsidRDefault="0028781A" w:rsidP="007D5D07">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查詢有關本指數的詳情，請與生產力局聯絡，電話：(852) 2788 5306。</w:t>
      </w:r>
    </w:p>
    <w:p w14:paraId="47A61CFE" w14:textId="77777777" w:rsidR="0079646F" w:rsidRPr="00977FFB" w:rsidRDefault="0079646F" w:rsidP="007D5D07">
      <w:pPr>
        <w:jc w:val="both"/>
        <w:rPr>
          <w:rFonts w:ascii="微軟正黑體" w:eastAsia="微軟正黑體" w:hAnsi="微軟正黑體"/>
          <w:color w:val="000000" w:themeColor="text1"/>
          <w:szCs w:val="24"/>
        </w:rPr>
      </w:pPr>
    </w:p>
    <w:p w14:paraId="4AE6679F" w14:textId="77777777" w:rsidR="00124B29" w:rsidRPr="00977FFB" w:rsidRDefault="00124B29" w:rsidP="007D5D07">
      <w:pPr>
        <w:jc w:val="both"/>
        <w:rPr>
          <w:rFonts w:ascii="微軟正黑體" w:eastAsia="微軟正黑體" w:hAnsi="微軟正黑體"/>
          <w:b/>
          <w:color w:val="000000" w:themeColor="text1"/>
          <w:szCs w:val="24"/>
        </w:rPr>
      </w:pPr>
      <w:r w:rsidRPr="00977FFB">
        <w:rPr>
          <w:rFonts w:ascii="微軟正黑體" w:eastAsia="微軟正黑體" w:hAnsi="微軟正黑體" w:hint="eastAsia"/>
          <w:b/>
          <w:color w:val="000000" w:themeColor="text1"/>
          <w:szCs w:val="24"/>
        </w:rPr>
        <w:t>聲明</w:t>
      </w:r>
    </w:p>
    <w:p w14:paraId="05DA7B75" w14:textId="3109E6EE" w:rsidR="0028781A" w:rsidRPr="00977FFB" w:rsidRDefault="0028781A" w:rsidP="007D5D07">
      <w:pPr>
        <w:jc w:val="both"/>
        <w:rPr>
          <w:rFonts w:ascii="微軟正黑體" w:eastAsia="微軟正黑體" w:hAnsi="微軟正黑體" w:hint="eastAsia"/>
          <w:color w:val="000000" w:themeColor="text1"/>
          <w:szCs w:val="24"/>
        </w:rPr>
      </w:pPr>
      <w:r w:rsidRPr="00977FFB">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977FFB">
        <w:rPr>
          <w:rFonts w:ascii="微軟正黑體" w:eastAsia="微軟正黑體" w:hAnsi="微軟正黑體" w:hint="eastAsia"/>
          <w:color w:val="000000" w:themeColor="text1"/>
          <w:szCs w:val="24"/>
        </w:rPr>
        <w:t>生產力局概不</w:t>
      </w:r>
      <w:proofErr w:type="gramEnd"/>
      <w:r w:rsidRPr="00977FFB">
        <w:rPr>
          <w:rFonts w:ascii="微軟正黑體" w:eastAsia="微軟正黑體" w:hAnsi="微軟正黑體" w:hint="eastAsia"/>
          <w:color w:val="000000" w:themeColor="text1"/>
          <w:szCs w:val="24"/>
        </w:rPr>
        <w:t>負責。</w:t>
      </w:r>
    </w:p>
    <w:sectPr w:rsidR="0028781A" w:rsidRPr="00977FFB"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7248AA28"/>
    <w:lvl w:ilvl="0" w:tplc="31B8E58C">
      <w:start w:val="1"/>
      <w:numFmt w:val="bullet"/>
      <w:lvlText w:val=""/>
      <w:lvlJc w:val="left"/>
      <w:pPr>
        <w:ind w:left="480" w:hanging="480"/>
      </w:pPr>
      <w:rPr>
        <w:rFonts w:ascii="Wingdings" w:hAnsi="Wingdings" w:hint="default"/>
        <w:color w:val="000000" w:themeColor="text1"/>
      </w:rPr>
    </w:lvl>
    <w:lvl w:ilvl="1" w:tplc="7B70F876">
      <w:numFmt w:val="bullet"/>
      <w:lvlText w:val="-"/>
      <w:lvlJc w:val="left"/>
      <w:pPr>
        <w:ind w:left="556" w:hanging="360"/>
      </w:pPr>
      <w:rPr>
        <w:rFonts w:ascii="Arial" w:eastAsia="Times New Roman" w:hAnsi="Arial" w:cs="Arial" w:hint="default"/>
      </w:rPr>
    </w:lvl>
    <w:lvl w:ilvl="2" w:tplc="04090005"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3" w:tentative="1">
      <w:start w:val="1"/>
      <w:numFmt w:val="bullet"/>
      <w:lvlText w:val=""/>
      <w:lvlJc w:val="left"/>
      <w:pPr>
        <w:ind w:left="2116" w:hanging="480"/>
      </w:pPr>
      <w:rPr>
        <w:rFonts w:ascii="Wingdings" w:hAnsi="Wingdings" w:hint="default"/>
      </w:rPr>
    </w:lvl>
    <w:lvl w:ilvl="5" w:tplc="04090005"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3" w:tentative="1">
      <w:start w:val="1"/>
      <w:numFmt w:val="bullet"/>
      <w:lvlText w:val=""/>
      <w:lvlJc w:val="left"/>
      <w:pPr>
        <w:ind w:left="3556" w:hanging="480"/>
      </w:pPr>
      <w:rPr>
        <w:rFonts w:ascii="Wingdings" w:hAnsi="Wingdings" w:hint="default"/>
      </w:rPr>
    </w:lvl>
    <w:lvl w:ilvl="8" w:tplc="04090005" w:tentative="1">
      <w:start w:val="1"/>
      <w:numFmt w:val="bullet"/>
      <w:lvlText w:val=""/>
      <w:lvlJc w:val="left"/>
      <w:pPr>
        <w:ind w:left="4036"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510C2"/>
    <w:rsid w:val="00070947"/>
    <w:rsid w:val="00077770"/>
    <w:rsid w:val="00085618"/>
    <w:rsid w:val="000B5FA6"/>
    <w:rsid w:val="000C0FD8"/>
    <w:rsid w:val="000C5688"/>
    <w:rsid w:val="000D6B72"/>
    <w:rsid w:val="000D6E8A"/>
    <w:rsid w:val="000E3568"/>
    <w:rsid w:val="000E517A"/>
    <w:rsid w:val="000F4BB2"/>
    <w:rsid w:val="00106BD6"/>
    <w:rsid w:val="00110D8E"/>
    <w:rsid w:val="00115305"/>
    <w:rsid w:val="00124B29"/>
    <w:rsid w:val="001254FF"/>
    <w:rsid w:val="00126890"/>
    <w:rsid w:val="001275E0"/>
    <w:rsid w:val="001425D0"/>
    <w:rsid w:val="00143842"/>
    <w:rsid w:val="00156892"/>
    <w:rsid w:val="00156B0D"/>
    <w:rsid w:val="00163131"/>
    <w:rsid w:val="001730BE"/>
    <w:rsid w:val="0017540A"/>
    <w:rsid w:val="00197F40"/>
    <w:rsid w:val="001A0045"/>
    <w:rsid w:val="001A2E92"/>
    <w:rsid w:val="001B5B08"/>
    <w:rsid w:val="001C5F51"/>
    <w:rsid w:val="001C768F"/>
    <w:rsid w:val="001F3FD7"/>
    <w:rsid w:val="001F662D"/>
    <w:rsid w:val="00210B7B"/>
    <w:rsid w:val="00220154"/>
    <w:rsid w:val="00236CEF"/>
    <w:rsid w:val="002446D0"/>
    <w:rsid w:val="00260D34"/>
    <w:rsid w:val="00262339"/>
    <w:rsid w:val="00265896"/>
    <w:rsid w:val="00271449"/>
    <w:rsid w:val="002811A9"/>
    <w:rsid w:val="00281CA6"/>
    <w:rsid w:val="0028495E"/>
    <w:rsid w:val="0028781A"/>
    <w:rsid w:val="002959CC"/>
    <w:rsid w:val="00296C18"/>
    <w:rsid w:val="00297FD6"/>
    <w:rsid w:val="002E2378"/>
    <w:rsid w:val="002E3DF0"/>
    <w:rsid w:val="002E7590"/>
    <w:rsid w:val="002F73FB"/>
    <w:rsid w:val="003054D7"/>
    <w:rsid w:val="003238E6"/>
    <w:rsid w:val="00345B92"/>
    <w:rsid w:val="00355175"/>
    <w:rsid w:val="003620DE"/>
    <w:rsid w:val="00366781"/>
    <w:rsid w:val="0036783E"/>
    <w:rsid w:val="00370CBC"/>
    <w:rsid w:val="00372BAA"/>
    <w:rsid w:val="003A51DD"/>
    <w:rsid w:val="003B275A"/>
    <w:rsid w:val="003C3B29"/>
    <w:rsid w:val="003C5D62"/>
    <w:rsid w:val="003D025B"/>
    <w:rsid w:val="003E6E9D"/>
    <w:rsid w:val="003F40B2"/>
    <w:rsid w:val="004075A3"/>
    <w:rsid w:val="004150ED"/>
    <w:rsid w:val="00415B1F"/>
    <w:rsid w:val="004218CC"/>
    <w:rsid w:val="00444138"/>
    <w:rsid w:val="00451839"/>
    <w:rsid w:val="00461001"/>
    <w:rsid w:val="0046499C"/>
    <w:rsid w:val="004664BC"/>
    <w:rsid w:val="00467E1F"/>
    <w:rsid w:val="00474DC5"/>
    <w:rsid w:val="00476443"/>
    <w:rsid w:val="00476C9B"/>
    <w:rsid w:val="00497385"/>
    <w:rsid w:val="004A1A9C"/>
    <w:rsid w:val="004B2194"/>
    <w:rsid w:val="004B2FDC"/>
    <w:rsid w:val="004D0336"/>
    <w:rsid w:val="004E3FE6"/>
    <w:rsid w:val="004F094F"/>
    <w:rsid w:val="00503636"/>
    <w:rsid w:val="00515782"/>
    <w:rsid w:val="00521733"/>
    <w:rsid w:val="00523D60"/>
    <w:rsid w:val="00541C8C"/>
    <w:rsid w:val="0054364D"/>
    <w:rsid w:val="005575AF"/>
    <w:rsid w:val="005631ED"/>
    <w:rsid w:val="005733B0"/>
    <w:rsid w:val="00585907"/>
    <w:rsid w:val="00592D90"/>
    <w:rsid w:val="005A5C4D"/>
    <w:rsid w:val="005C3FBF"/>
    <w:rsid w:val="005C4754"/>
    <w:rsid w:val="005D36AB"/>
    <w:rsid w:val="005D3E99"/>
    <w:rsid w:val="005E6273"/>
    <w:rsid w:val="005F0D4B"/>
    <w:rsid w:val="005F310D"/>
    <w:rsid w:val="006015BD"/>
    <w:rsid w:val="00602E9E"/>
    <w:rsid w:val="006042D1"/>
    <w:rsid w:val="006103BD"/>
    <w:rsid w:val="0061299D"/>
    <w:rsid w:val="00616462"/>
    <w:rsid w:val="00617D14"/>
    <w:rsid w:val="00622155"/>
    <w:rsid w:val="00632ED2"/>
    <w:rsid w:val="006350A9"/>
    <w:rsid w:val="00644912"/>
    <w:rsid w:val="006459F5"/>
    <w:rsid w:val="0065612E"/>
    <w:rsid w:val="00656F9D"/>
    <w:rsid w:val="00667CEE"/>
    <w:rsid w:val="00670688"/>
    <w:rsid w:val="00672EEE"/>
    <w:rsid w:val="00674EB6"/>
    <w:rsid w:val="006761B3"/>
    <w:rsid w:val="00680097"/>
    <w:rsid w:val="006804D3"/>
    <w:rsid w:val="00680562"/>
    <w:rsid w:val="00693F02"/>
    <w:rsid w:val="006A2864"/>
    <w:rsid w:val="006A7169"/>
    <w:rsid w:val="006B0BF3"/>
    <w:rsid w:val="006B2D0E"/>
    <w:rsid w:val="006E18EF"/>
    <w:rsid w:val="006E4F3C"/>
    <w:rsid w:val="0070685F"/>
    <w:rsid w:val="00710AF7"/>
    <w:rsid w:val="00714F44"/>
    <w:rsid w:val="007163A4"/>
    <w:rsid w:val="00731EA5"/>
    <w:rsid w:val="00745C89"/>
    <w:rsid w:val="007655C2"/>
    <w:rsid w:val="0078137D"/>
    <w:rsid w:val="00785C29"/>
    <w:rsid w:val="007958C3"/>
    <w:rsid w:val="0079646F"/>
    <w:rsid w:val="007A172D"/>
    <w:rsid w:val="007B0722"/>
    <w:rsid w:val="007D5085"/>
    <w:rsid w:val="007D5D07"/>
    <w:rsid w:val="007E1207"/>
    <w:rsid w:val="007E62A6"/>
    <w:rsid w:val="00811DA4"/>
    <w:rsid w:val="008224C5"/>
    <w:rsid w:val="00840AE2"/>
    <w:rsid w:val="00841F34"/>
    <w:rsid w:val="00843D53"/>
    <w:rsid w:val="00853103"/>
    <w:rsid w:val="00855B21"/>
    <w:rsid w:val="00861671"/>
    <w:rsid w:val="00865A12"/>
    <w:rsid w:val="00874C21"/>
    <w:rsid w:val="00874E9E"/>
    <w:rsid w:val="00877E8D"/>
    <w:rsid w:val="00881122"/>
    <w:rsid w:val="008913EC"/>
    <w:rsid w:val="00896D88"/>
    <w:rsid w:val="008974E8"/>
    <w:rsid w:val="008A0370"/>
    <w:rsid w:val="008A36F7"/>
    <w:rsid w:val="008C53CC"/>
    <w:rsid w:val="008D1179"/>
    <w:rsid w:val="008D45B5"/>
    <w:rsid w:val="008D593E"/>
    <w:rsid w:val="008E4EDC"/>
    <w:rsid w:val="008E5264"/>
    <w:rsid w:val="008E571C"/>
    <w:rsid w:val="008F7D5D"/>
    <w:rsid w:val="009055BA"/>
    <w:rsid w:val="009156F1"/>
    <w:rsid w:val="00915BF0"/>
    <w:rsid w:val="009172F6"/>
    <w:rsid w:val="00930879"/>
    <w:rsid w:val="0094192F"/>
    <w:rsid w:val="00943099"/>
    <w:rsid w:val="00943C30"/>
    <w:rsid w:val="00947E59"/>
    <w:rsid w:val="00951810"/>
    <w:rsid w:val="00960517"/>
    <w:rsid w:val="00961381"/>
    <w:rsid w:val="009622C2"/>
    <w:rsid w:val="00966327"/>
    <w:rsid w:val="0096640B"/>
    <w:rsid w:val="00972D66"/>
    <w:rsid w:val="00977FFB"/>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4530"/>
    <w:rsid w:val="00A8787D"/>
    <w:rsid w:val="00A911EB"/>
    <w:rsid w:val="00AA1E16"/>
    <w:rsid w:val="00AA29D8"/>
    <w:rsid w:val="00AA55A7"/>
    <w:rsid w:val="00AB09A0"/>
    <w:rsid w:val="00AB3E41"/>
    <w:rsid w:val="00AC1F31"/>
    <w:rsid w:val="00AD2D18"/>
    <w:rsid w:val="00AE26A5"/>
    <w:rsid w:val="00AF6463"/>
    <w:rsid w:val="00AF65D7"/>
    <w:rsid w:val="00B07438"/>
    <w:rsid w:val="00B2247E"/>
    <w:rsid w:val="00B224AB"/>
    <w:rsid w:val="00B22EBA"/>
    <w:rsid w:val="00B25F61"/>
    <w:rsid w:val="00B26F1D"/>
    <w:rsid w:val="00B401A9"/>
    <w:rsid w:val="00B447BA"/>
    <w:rsid w:val="00B6353F"/>
    <w:rsid w:val="00B6436D"/>
    <w:rsid w:val="00B66CD4"/>
    <w:rsid w:val="00B94442"/>
    <w:rsid w:val="00B968FC"/>
    <w:rsid w:val="00BA1B51"/>
    <w:rsid w:val="00BE559F"/>
    <w:rsid w:val="00BF5A5A"/>
    <w:rsid w:val="00C03FC1"/>
    <w:rsid w:val="00C04964"/>
    <w:rsid w:val="00C0683E"/>
    <w:rsid w:val="00C07962"/>
    <w:rsid w:val="00C25B9B"/>
    <w:rsid w:val="00C277E2"/>
    <w:rsid w:val="00C33713"/>
    <w:rsid w:val="00C43E4B"/>
    <w:rsid w:val="00C50C12"/>
    <w:rsid w:val="00C51F89"/>
    <w:rsid w:val="00C600B0"/>
    <w:rsid w:val="00C80BDA"/>
    <w:rsid w:val="00C95BE1"/>
    <w:rsid w:val="00CA33B2"/>
    <w:rsid w:val="00CB5400"/>
    <w:rsid w:val="00CD0232"/>
    <w:rsid w:val="00CD0406"/>
    <w:rsid w:val="00D0732C"/>
    <w:rsid w:val="00D1196E"/>
    <w:rsid w:val="00D14F93"/>
    <w:rsid w:val="00D36F36"/>
    <w:rsid w:val="00D4193A"/>
    <w:rsid w:val="00D47E0E"/>
    <w:rsid w:val="00D5327A"/>
    <w:rsid w:val="00D72629"/>
    <w:rsid w:val="00D754B9"/>
    <w:rsid w:val="00D80487"/>
    <w:rsid w:val="00D808FC"/>
    <w:rsid w:val="00D81032"/>
    <w:rsid w:val="00D87A29"/>
    <w:rsid w:val="00DA560A"/>
    <w:rsid w:val="00DC029B"/>
    <w:rsid w:val="00DC1614"/>
    <w:rsid w:val="00DC460F"/>
    <w:rsid w:val="00DC5B38"/>
    <w:rsid w:val="00DD3348"/>
    <w:rsid w:val="00DD45D2"/>
    <w:rsid w:val="00DD59FF"/>
    <w:rsid w:val="00DD60BD"/>
    <w:rsid w:val="00DF4914"/>
    <w:rsid w:val="00DF6233"/>
    <w:rsid w:val="00E04B40"/>
    <w:rsid w:val="00E07350"/>
    <w:rsid w:val="00E16BF3"/>
    <w:rsid w:val="00E327C1"/>
    <w:rsid w:val="00E34D4B"/>
    <w:rsid w:val="00E35012"/>
    <w:rsid w:val="00E46DB7"/>
    <w:rsid w:val="00E615EC"/>
    <w:rsid w:val="00E70458"/>
    <w:rsid w:val="00E94649"/>
    <w:rsid w:val="00EA6C7C"/>
    <w:rsid w:val="00EB26C8"/>
    <w:rsid w:val="00EB3FB0"/>
    <w:rsid w:val="00EC0577"/>
    <w:rsid w:val="00ED1FAF"/>
    <w:rsid w:val="00EE48C6"/>
    <w:rsid w:val="00F00623"/>
    <w:rsid w:val="00F04785"/>
    <w:rsid w:val="00F0649C"/>
    <w:rsid w:val="00F10725"/>
    <w:rsid w:val="00F119D3"/>
    <w:rsid w:val="00F11B93"/>
    <w:rsid w:val="00F1251D"/>
    <w:rsid w:val="00F2095E"/>
    <w:rsid w:val="00F241D0"/>
    <w:rsid w:val="00F26DB5"/>
    <w:rsid w:val="00F31935"/>
    <w:rsid w:val="00F45B59"/>
    <w:rsid w:val="00F90F70"/>
    <w:rsid w:val="00F95643"/>
    <w:rsid w:val="00F97C80"/>
    <w:rsid w:val="00FB06C8"/>
    <w:rsid w:val="00FB2B90"/>
    <w:rsid w:val="00FB2EF1"/>
    <w:rsid w:val="00FB4D5B"/>
    <w:rsid w:val="00FB5D1B"/>
    <w:rsid w:val="00FC3B5E"/>
    <w:rsid w:val="00FD6AD1"/>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9D"/>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l.com/global-en/microsites-2-0/core/us-tariff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8</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211</cp:revision>
  <cp:lastPrinted>2023-04-26T04:03:00Z</cp:lastPrinted>
  <dcterms:created xsi:type="dcterms:W3CDTF">2015-11-13T04:04:00Z</dcterms:created>
  <dcterms:modified xsi:type="dcterms:W3CDTF">2025-07-07T07:52:00Z</dcterms:modified>
</cp:coreProperties>
</file>