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35CA5" w14:textId="7DAB949C" w:rsidR="00124B29" w:rsidRPr="00144C35" w:rsidRDefault="00124B29" w:rsidP="00430B75">
      <w:pPr>
        <w:jc w:val="both"/>
        <w:rPr>
          <w:rFonts w:ascii="微軟正黑體" w:eastAsia="微軟正黑體" w:hAnsi="微軟正黑體"/>
          <w:b/>
          <w:color w:val="000000" w:themeColor="text1"/>
          <w:szCs w:val="24"/>
        </w:rPr>
      </w:pPr>
      <w:r w:rsidRPr="00144C35">
        <w:rPr>
          <w:rFonts w:ascii="微軟正黑體" w:eastAsia="微軟正黑體" w:hAnsi="微軟正黑體" w:hint="eastAsia"/>
          <w:b/>
          <w:color w:val="000000" w:themeColor="text1"/>
          <w:szCs w:val="24"/>
        </w:rPr>
        <w:t xml:space="preserve">DHL 香港空運貿易領先指數 </w:t>
      </w:r>
      <w:r w:rsidR="002E2378" w:rsidRPr="00144C35">
        <w:rPr>
          <w:rFonts w:ascii="微軟正黑體" w:eastAsia="微軟正黑體" w:hAnsi="微軟正黑體" w:hint="eastAsia"/>
          <w:b/>
          <w:color w:val="000000" w:themeColor="text1"/>
          <w:szCs w:val="24"/>
        </w:rPr>
        <w:t>（DTI）</w:t>
      </w:r>
    </w:p>
    <w:p w14:paraId="5525F2AB" w14:textId="4C613B2F" w:rsidR="00124B29" w:rsidRPr="00144C35" w:rsidRDefault="007655C2" w:rsidP="00430B75">
      <w:pPr>
        <w:jc w:val="both"/>
        <w:rPr>
          <w:rFonts w:ascii="微軟正黑體" w:eastAsia="微軟正黑體" w:hAnsi="微軟正黑體"/>
          <w:b/>
          <w:color w:val="000000" w:themeColor="text1"/>
          <w:szCs w:val="24"/>
        </w:rPr>
      </w:pPr>
      <w:r w:rsidRPr="00144C35">
        <w:rPr>
          <w:rFonts w:ascii="微軟正黑體" w:eastAsia="微軟正黑體" w:hAnsi="微軟正黑體" w:hint="eastAsia"/>
          <w:b/>
          <w:color w:val="000000" w:themeColor="text1"/>
          <w:szCs w:val="24"/>
        </w:rPr>
        <w:t>20</w:t>
      </w:r>
      <w:r w:rsidR="00B2247E" w:rsidRPr="00144C35">
        <w:rPr>
          <w:rFonts w:ascii="微軟正黑體" w:eastAsia="微軟正黑體" w:hAnsi="微軟正黑體"/>
          <w:b/>
          <w:color w:val="000000" w:themeColor="text1"/>
          <w:szCs w:val="24"/>
        </w:rPr>
        <w:t>2</w:t>
      </w:r>
      <w:r w:rsidR="008913EC" w:rsidRPr="00144C35">
        <w:rPr>
          <w:rFonts w:ascii="微軟正黑體" w:eastAsia="微軟正黑體" w:hAnsi="微軟正黑體" w:hint="eastAsia"/>
          <w:b/>
          <w:color w:val="000000" w:themeColor="text1"/>
          <w:szCs w:val="24"/>
        </w:rPr>
        <w:t>5</w:t>
      </w:r>
      <w:r w:rsidRPr="00144C35">
        <w:rPr>
          <w:rFonts w:ascii="微軟正黑體" w:eastAsia="微軟正黑體" w:hAnsi="微軟正黑體" w:hint="eastAsia"/>
          <w:b/>
          <w:color w:val="000000" w:themeColor="text1"/>
          <w:szCs w:val="24"/>
        </w:rPr>
        <w:t>年第</w:t>
      </w:r>
      <w:r w:rsidR="00334616" w:rsidRPr="00144C35">
        <w:rPr>
          <w:rFonts w:ascii="微軟正黑體" w:eastAsia="微軟正黑體" w:hAnsi="微軟正黑體" w:hint="eastAsia"/>
          <w:b/>
          <w:color w:val="000000" w:themeColor="text1"/>
          <w:szCs w:val="24"/>
        </w:rPr>
        <w:t>四</w:t>
      </w:r>
      <w:r w:rsidRPr="00144C35">
        <w:rPr>
          <w:rFonts w:ascii="微軟正黑體" w:eastAsia="微軟正黑體" w:hAnsi="微軟正黑體" w:hint="eastAsia"/>
          <w:b/>
          <w:color w:val="000000" w:themeColor="text1"/>
          <w:szCs w:val="24"/>
        </w:rPr>
        <w:t>季度報告</w:t>
      </w:r>
    </w:p>
    <w:p w14:paraId="2BDB63F6" w14:textId="77777777" w:rsidR="007655C2" w:rsidRPr="00144C35" w:rsidRDefault="007655C2" w:rsidP="00430B75">
      <w:pPr>
        <w:jc w:val="both"/>
        <w:rPr>
          <w:rFonts w:ascii="微軟正黑體" w:eastAsia="微軟正黑體" w:hAnsi="微軟正黑體"/>
          <w:color w:val="000000" w:themeColor="text1"/>
          <w:szCs w:val="24"/>
        </w:rPr>
      </w:pPr>
    </w:p>
    <w:p w14:paraId="3B3E8DAF" w14:textId="4989CCD4" w:rsidR="0028781A" w:rsidRPr="00144C35" w:rsidRDefault="0028781A" w:rsidP="00430B75">
      <w:pPr>
        <w:jc w:val="both"/>
        <w:rPr>
          <w:rFonts w:ascii="微軟正黑體" w:eastAsia="微軟正黑體" w:hAnsi="微軟正黑體"/>
          <w:color w:val="000000" w:themeColor="text1"/>
          <w:szCs w:val="24"/>
        </w:rPr>
      </w:pPr>
      <w:r w:rsidRPr="00144C35">
        <w:rPr>
          <w:rFonts w:ascii="微軟正黑體" w:eastAsia="微軟正黑體" w:hAnsi="微軟正黑體" w:hint="eastAsia"/>
          <w:color w:val="000000" w:themeColor="text1"/>
          <w:szCs w:val="24"/>
        </w:rPr>
        <w:t>調查由DHL Express（香港）委託香港生產力促進局獨立進行，旨在收集及測量空運用家對未來空運的展望，並以指數的形式發表。詳情請瀏覽u.hkpc.org/</w:t>
      </w:r>
      <w:proofErr w:type="spellStart"/>
      <w:r w:rsidRPr="00144C35">
        <w:rPr>
          <w:rFonts w:ascii="微軟正黑體" w:eastAsia="微軟正黑體" w:hAnsi="微軟正黑體" w:hint="eastAsia"/>
          <w:color w:val="000000" w:themeColor="text1"/>
          <w:szCs w:val="24"/>
        </w:rPr>
        <w:t>dti_cn</w:t>
      </w:r>
      <w:proofErr w:type="spellEnd"/>
      <w:r w:rsidRPr="00144C35">
        <w:rPr>
          <w:rFonts w:ascii="微軟正黑體" w:eastAsia="微軟正黑體" w:hAnsi="微軟正黑體" w:hint="eastAsia"/>
          <w:color w:val="000000" w:themeColor="text1"/>
          <w:szCs w:val="24"/>
        </w:rPr>
        <w:t xml:space="preserve"> 查詢。</w:t>
      </w:r>
    </w:p>
    <w:p w14:paraId="206CA706" w14:textId="77777777" w:rsidR="00124B29" w:rsidRPr="00144C35" w:rsidRDefault="00124B29" w:rsidP="00430B75">
      <w:pPr>
        <w:jc w:val="both"/>
        <w:rPr>
          <w:rFonts w:ascii="微軟正黑體" w:eastAsia="微軟正黑體" w:hAnsi="微軟正黑體"/>
          <w:color w:val="000000" w:themeColor="text1"/>
          <w:szCs w:val="24"/>
          <w:lang w:eastAsia="zh-HK"/>
        </w:rPr>
      </w:pPr>
    </w:p>
    <w:p w14:paraId="03505F69" w14:textId="77777777" w:rsidR="00124B29" w:rsidRPr="00144C35" w:rsidRDefault="00124B29" w:rsidP="00430B75">
      <w:pPr>
        <w:jc w:val="both"/>
        <w:rPr>
          <w:rFonts w:ascii="微軟正黑體" w:eastAsia="微軟正黑體" w:hAnsi="微軟正黑體"/>
          <w:b/>
          <w:color w:val="000000" w:themeColor="text1"/>
          <w:szCs w:val="24"/>
        </w:rPr>
      </w:pPr>
      <w:r w:rsidRPr="00144C35">
        <w:rPr>
          <w:rFonts w:ascii="微軟正黑體" w:eastAsia="微軟正黑體" w:hAnsi="微軟正黑體" w:hint="eastAsia"/>
          <w:b/>
          <w:color w:val="000000" w:themeColor="text1"/>
          <w:szCs w:val="24"/>
        </w:rPr>
        <w:t>摘要</w:t>
      </w:r>
    </w:p>
    <w:p w14:paraId="27DF6DD6" w14:textId="15ED54A5" w:rsidR="0079646F" w:rsidRPr="00144C35" w:rsidRDefault="0028781A" w:rsidP="00430B75">
      <w:pPr>
        <w:jc w:val="both"/>
        <w:rPr>
          <w:rFonts w:ascii="微軟正黑體" w:eastAsia="微軟正黑體" w:hAnsi="微軟正黑體"/>
          <w:color w:val="000000" w:themeColor="text1"/>
          <w:szCs w:val="24"/>
        </w:rPr>
      </w:pPr>
      <w:r w:rsidRPr="00144C35">
        <w:rPr>
          <w:rFonts w:ascii="微軟正黑體" w:eastAsia="微軟正黑體" w:hAnsi="微軟正黑體" w:hint="eastAsia"/>
          <w:color w:val="000000" w:themeColor="text1"/>
          <w:szCs w:val="24"/>
        </w:rPr>
        <w:t>香港是亞洲其中一個主要航運樞紐，而香港國際機場的國際貨運吞吐量更享譽全球。香港空貿行業蓬勃，每年為本港帶來超過港幣1503億元總收入，當中452億元為貨運收入，並帶來超過31,000個就業機會</w:t>
      </w:r>
      <w:r w:rsidRPr="00144C35">
        <w:rPr>
          <w:rFonts w:ascii="微軟正黑體" w:eastAsia="微軟正黑體" w:hAnsi="微軟正黑體" w:hint="eastAsia"/>
          <w:color w:val="000000" w:themeColor="text1"/>
          <w:szCs w:val="24"/>
          <w:vertAlign w:val="superscript"/>
        </w:rPr>
        <w:t>(1)</w:t>
      </w:r>
      <w:r w:rsidRPr="00144C35">
        <w:rPr>
          <w:rFonts w:ascii="微軟正黑體" w:eastAsia="微軟正黑體" w:hAnsi="微軟正黑體" w:hint="eastAsia"/>
          <w:color w:val="000000" w:themeColor="text1"/>
          <w:szCs w:val="24"/>
        </w:rPr>
        <w:t>。</w:t>
      </w:r>
    </w:p>
    <w:p w14:paraId="620923B1" w14:textId="77777777" w:rsidR="0028781A" w:rsidRPr="00144C35" w:rsidRDefault="0028781A" w:rsidP="00430B75">
      <w:pPr>
        <w:jc w:val="both"/>
        <w:rPr>
          <w:rFonts w:ascii="微軟正黑體" w:eastAsia="微軟正黑體" w:hAnsi="微軟正黑體"/>
          <w:color w:val="000000" w:themeColor="text1"/>
          <w:szCs w:val="24"/>
        </w:rPr>
      </w:pPr>
    </w:p>
    <w:p w14:paraId="7D85D434" w14:textId="18C9E806" w:rsidR="0028781A" w:rsidRPr="00144C35" w:rsidRDefault="0028781A" w:rsidP="00430B75">
      <w:pPr>
        <w:jc w:val="both"/>
        <w:rPr>
          <w:rFonts w:ascii="微軟正黑體" w:eastAsia="微軟正黑體" w:hAnsi="微軟正黑體"/>
          <w:color w:val="000000" w:themeColor="text1"/>
          <w:szCs w:val="24"/>
        </w:rPr>
      </w:pPr>
      <w:r w:rsidRPr="00144C35">
        <w:rPr>
          <w:rFonts w:ascii="微軟正黑體" w:eastAsia="微軟正黑體" w:hAnsi="微軟正黑體" w:hint="eastAsia"/>
          <w:color w:val="000000" w:themeColor="text1"/>
          <w:szCs w:val="24"/>
        </w:rPr>
        <w:t>DHL Express（香港）委託香港生產力促進局（生產力局）進行獨立調查，將所得結果綜合成為「DHL香港空運貿易領先指數」（DTI）。</w:t>
      </w:r>
    </w:p>
    <w:p w14:paraId="062BFDEA" w14:textId="77777777" w:rsidR="00F31935" w:rsidRPr="00144C35" w:rsidRDefault="00F31935" w:rsidP="00430B75">
      <w:pPr>
        <w:jc w:val="both"/>
        <w:rPr>
          <w:rFonts w:ascii="微軟正黑體" w:eastAsia="微軟正黑體" w:hAnsi="微軟正黑體"/>
          <w:color w:val="000000" w:themeColor="text1"/>
          <w:szCs w:val="24"/>
        </w:rPr>
      </w:pPr>
    </w:p>
    <w:p w14:paraId="2B647DE0" w14:textId="298573B9" w:rsidR="0028781A" w:rsidRPr="00144C35" w:rsidRDefault="0028781A" w:rsidP="00430B75">
      <w:pPr>
        <w:jc w:val="both"/>
        <w:rPr>
          <w:rFonts w:ascii="微軟正黑體" w:eastAsia="微軟正黑體" w:hAnsi="微軟正黑體"/>
          <w:color w:val="000000" w:themeColor="text1"/>
          <w:szCs w:val="24"/>
        </w:rPr>
      </w:pPr>
      <w:r w:rsidRPr="00144C35">
        <w:rPr>
          <w:rFonts w:ascii="微軟正黑體" w:eastAsia="微軟正黑體" w:hAnsi="微軟正黑體" w:hint="eastAsia"/>
          <w:color w:val="000000" w:themeColor="text1"/>
          <w:szCs w:val="24"/>
        </w:rPr>
        <w:t>本指數乃經過多個月的準備及初步研究，並綜合數個季度的資料整合而成，反映和探討受訪者對香港空運貿易、各項基本因素、市場反應和主要商品貿易的展望。</w:t>
      </w:r>
    </w:p>
    <w:p w14:paraId="2A9EC04B" w14:textId="77777777" w:rsidR="00F31935" w:rsidRPr="00144C35" w:rsidRDefault="00F31935" w:rsidP="00430B75">
      <w:pPr>
        <w:jc w:val="both"/>
        <w:rPr>
          <w:rFonts w:ascii="微軟正黑體" w:eastAsia="微軟正黑體" w:hAnsi="微軟正黑體"/>
          <w:color w:val="000000" w:themeColor="text1"/>
          <w:szCs w:val="24"/>
        </w:rPr>
      </w:pPr>
    </w:p>
    <w:p w14:paraId="5BCC400B" w14:textId="747DDFD6" w:rsidR="0028781A" w:rsidRPr="00144C35" w:rsidRDefault="004B2194" w:rsidP="00430B75">
      <w:pPr>
        <w:jc w:val="both"/>
        <w:rPr>
          <w:rFonts w:ascii="微軟正黑體" w:eastAsia="微軟正黑體" w:hAnsi="微軟正黑體"/>
          <w:color w:val="000000" w:themeColor="text1"/>
          <w:szCs w:val="24"/>
        </w:rPr>
      </w:pPr>
      <w:r w:rsidRPr="00144C35">
        <w:rPr>
          <w:rFonts w:ascii="微軟正黑體" w:eastAsia="微軟正黑體" w:hAnsi="微軟正黑體" w:hint="eastAsia"/>
          <w:color w:val="000000" w:themeColor="text1"/>
          <w:szCs w:val="24"/>
        </w:rPr>
        <w:t>「DHL香港空運貿易領先指數」（DTI）是香港首個供公眾</w:t>
      </w:r>
      <w:bookmarkStart w:id="0" w:name="_Hlk202794833"/>
      <w:r w:rsidRPr="00144C35">
        <w:rPr>
          <w:rFonts w:ascii="微軟正黑體" w:eastAsia="微軟正黑體" w:hAnsi="微軟正黑體" w:hint="eastAsia"/>
          <w:color w:val="000000" w:themeColor="text1"/>
          <w:szCs w:val="24"/>
        </w:rPr>
        <w:t>參閱的空運貿易指數，為需要更多資源及市場資訊的本地中小企及企業提供市場情報和發展趨勢。</w:t>
      </w:r>
    </w:p>
    <w:bookmarkEnd w:id="0"/>
    <w:p w14:paraId="7224A5EB" w14:textId="77777777" w:rsidR="00F31935" w:rsidRPr="00144C35" w:rsidRDefault="00F31935" w:rsidP="00430B75">
      <w:pPr>
        <w:jc w:val="both"/>
        <w:rPr>
          <w:rFonts w:ascii="微軟正黑體" w:eastAsia="微軟正黑體" w:hAnsi="微軟正黑體"/>
          <w:color w:val="000000" w:themeColor="text1"/>
          <w:szCs w:val="24"/>
        </w:rPr>
      </w:pPr>
    </w:p>
    <w:p w14:paraId="3B63A96D" w14:textId="199757BD" w:rsidR="004B2194" w:rsidRPr="00144C35" w:rsidRDefault="004B2194" w:rsidP="00430B75">
      <w:pPr>
        <w:jc w:val="both"/>
        <w:rPr>
          <w:rFonts w:ascii="微軟正黑體" w:eastAsia="微軟正黑體" w:hAnsi="微軟正黑體"/>
          <w:color w:val="000000" w:themeColor="text1"/>
          <w:szCs w:val="24"/>
        </w:rPr>
      </w:pPr>
      <w:r w:rsidRPr="00144C35">
        <w:rPr>
          <w:rFonts w:ascii="微軟正黑體" w:eastAsia="微軟正黑體" w:hAnsi="微軟正黑體" w:hint="eastAsia"/>
          <w:color w:val="000000" w:themeColor="text1"/>
          <w:szCs w:val="24"/>
        </w:rPr>
        <w:t>首個DHL香港空運貿易領先指數調查於2014年第二季度展開，並定期按季度向公眾發表。</w:t>
      </w:r>
    </w:p>
    <w:p w14:paraId="0944D52E" w14:textId="77777777" w:rsidR="00A37ECD" w:rsidRPr="00144C35" w:rsidRDefault="00A37ECD" w:rsidP="00430B75">
      <w:pPr>
        <w:jc w:val="both"/>
        <w:rPr>
          <w:rFonts w:ascii="微軟正黑體" w:eastAsia="微軟正黑體" w:hAnsi="微軟正黑體"/>
          <w:color w:val="000000" w:themeColor="text1"/>
          <w:szCs w:val="24"/>
        </w:rPr>
      </w:pPr>
    </w:p>
    <w:p w14:paraId="30B2FDFC" w14:textId="38482F42" w:rsidR="00A37ECD" w:rsidRPr="00144C35" w:rsidRDefault="00A37ECD" w:rsidP="00430B75">
      <w:pPr>
        <w:jc w:val="both"/>
        <w:rPr>
          <w:rFonts w:ascii="微軟正黑體" w:eastAsia="微軟正黑體" w:hAnsi="微軟正黑體"/>
          <w:color w:val="000000" w:themeColor="text1"/>
          <w:sz w:val="16"/>
          <w:szCs w:val="16"/>
        </w:rPr>
      </w:pPr>
      <w:r w:rsidRPr="00144C35">
        <w:rPr>
          <w:rFonts w:ascii="微軟正黑體" w:eastAsia="微軟正黑體" w:hAnsi="微軟正黑體"/>
          <w:color w:val="000000" w:themeColor="text1"/>
          <w:sz w:val="16"/>
          <w:szCs w:val="16"/>
          <w:vertAlign w:val="superscript"/>
        </w:rPr>
        <w:t>(1)</w:t>
      </w:r>
      <w:r w:rsidRPr="00144C35">
        <w:rPr>
          <w:rFonts w:ascii="微軟正黑體" w:eastAsia="微軟正黑體" w:hAnsi="微軟正黑體"/>
          <w:color w:val="000000" w:themeColor="text1"/>
          <w:sz w:val="16"/>
          <w:szCs w:val="16"/>
        </w:rPr>
        <w:t xml:space="preserve"> 202</w:t>
      </w:r>
      <w:r w:rsidR="001C768F" w:rsidRPr="00144C35">
        <w:rPr>
          <w:rFonts w:ascii="微軟正黑體" w:eastAsia="微軟正黑體" w:hAnsi="微軟正黑體" w:hint="eastAsia"/>
          <w:color w:val="000000" w:themeColor="text1"/>
          <w:sz w:val="16"/>
          <w:szCs w:val="16"/>
        </w:rPr>
        <w:t>3</w:t>
      </w:r>
      <w:r w:rsidRPr="00144C35">
        <w:rPr>
          <w:rFonts w:ascii="微軟正黑體" w:eastAsia="微軟正黑體" w:hAnsi="微軟正黑體" w:hint="eastAsia"/>
          <w:color w:val="000000" w:themeColor="text1"/>
          <w:sz w:val="16"/>
          <w:szCs w:val="16"/>
        </w:rPr>
        <w:t>年版政府統計處「運輸、倉庫及速遞服務業的業務表現及營運特色的主要統計數字」</w:t>
      </w:r>
    </w:p>
    <w:p w14:paraId="2EA24EBA" w14:textId="77777777" w:rsidR="0079646F" w:rsidRPr="00144C35" w:rsidRDefault="0079646F" w:rsidP="00430B75">
      <w:pPr>
        <w:jc w:val="both"/>
        <w:rPr>
          <w:rFonts w:ascii="微軟正黑體" w:eastAsia="微軟正黑體" w:hAnsi="微軟正黑體"/>
          <w:color w:val="000000" w:themeColor="text1"/>
          <w:szCs w:val="24"/>
        </w:rPr>
      </w:pPr>
    </w:p>
    <w:p w14:paraId="5015F1D4" w14:textId="77777777" w:rsidR="00124B29" w:rsidRPr="00144C35" w:rsidRDefault="00124B29" w:rsidP="00430B75">
      <w:pPr>
        <w:jc w:val="both"/>
        <w:rPr>
          <w:rFonts w:ascii="微軟正黑體" w:eastAsia="微軟正黑體" w:hAnsi="微軟正黑體"/>
          <w:b/>
          <w:color w:val="000000" w:themeColor="text1"/>
          <w:szCs w:val="24"/>
        </w:rPr>
      </w:pPr>
      <w:r w:rsidRPr="00144C35">
        <w:rPr>
          <w:rFonts w:ascii="微軟正黑體" w:eastAsia="微軟正黑體" w:hAnsi="微軟正黑體" w:hint="eastAsia"/>
          <w:b/>
          <w:color w:val="000000" w:themeColor="text1"/>
          <w:szCs w:val="24"/>
        </w:rPr>
        <w:t>研究方法</w:t>
      </w:r>
    </w:p>
    <w:p w14:paraId="3E9BE360" w14:textId="27DEFF40" w:rsidR="004B2194" w:rsidRPr="00144C35" w:rsidRDefault="004B2194" w:rsidP="00430B75">
      <w:pPr>
        <w:jc w:val="both"/>
        <w:rPr>
          <w:rFonts w:ascii="微軟正黑體" w:eastAsia="微軟正黑體" w:hAnsi="微軟正黑體"/>
          <w:color w:val="000000" w:themeColor="text1"/>
          <w:szCs w:val="24"/>
        </w:rPr>
      </w:pPr>
      <w:r w:rsidRPr="00144C35">
        <w:rPr>
          <w:rFonts w:ascii="微軟正黑體" w:eastAsia="微軟正黑體" w:hAnsi="微軟正黑體" w:hint="eastAsia"/>
          <w:color w:val="000000" w:themeColor="text1"/>
          <w:szCs w:val="24"/>
        </w:rPr>
        <w:t>指數計算方法：指數 = [100 x (受訪者中回答「增加」的樣本比例) ] + [50 x (受訪者中回答「不變」的樣本比例) ] + [0 x (受訪者中回答「減少」的樣本比例) ]</w:t>
      </w:r>
    </w:p>
    <w:p w14:paraId="3A26AF1B" w14:textId="77777777" w:rsidR="00F31935" w:rsidRPr="00144C35" w:rsidRDefault="00F31935" w:rsidP="00430B75">
      <w:pPr>
        <w:jc w:val="both"/>
        <w:rPr>
          <w:rFonts w:ascii="微軟正黑體" w:eastAsia="微軟正黑體" w:hAnsi="微軟正黑體"/>
          <w:color w:val="000000" w:themeColor="text1"/>
          <w:szCs w:val="24"/>
        </w:rPr>
      </w:pPr>
    </w:p>
    <w:p w14:paraId="79DCDE1B" w14:textId="77777777" w:rsidR="00124B29" w:rsidRPr="00144C35" w:rsidRDefault="00124B29" w:rsidP="00430B75">
      <w:pPr>
        <w:jc w:val="both"/>
        <w:rPr>
          <w:rFonts w:ascii="微軟正黑體" w:eastAsia="微軟正黑體" w:hAnsi="微軟正黑體"/>
          <w:b/>
          <w:color w:val="000000" w:themeColor="text1"/>
          <w:szCs w:val="24"/>
        </w:rPr>
      </w:pPr>
      <w:r w:rsidRPr="00144C35">
        <w:rPr>
          <w:rFonts w:ascii="微軟正黑體" w:eastAsia="微軟正黑體" w:hAnsi="微軟正黑體" w:hint="eastAsia"/>
          <w:b/>
          <w:color w:val="000000" w:themeColor="text1"/>
          <w:szCs w:val="24"/>
        </w:rPr>
        <w:t>指數導讀</w:t>
      </w:r>
    </w:p>
    <w:p w14:paraId="01B28908" w14:textId="77777777" w:rsidR="004B2194" w:rsidRPr="00144C35" w:rsidRDefault="004B2194" w:rsidP="00430B75">
      <w:pPr>
        <w:jc w:val="both"/>
        <w:rPr>
          <w:rFonts w:ascii="微軟正黑體" w:eastAsia="微軟正黑體" w:hAnsi="微軟正黑體"/>
          <w:color w:val="000000" w:themeColor="text1"/>
          <w:szCs w:val="24"/>
        </w:rPr>
      </w:pPr>
      <w:r w:rsidRPr="00144C35">
        <w:rPr>
          <w:rFonts w:ascii="微軟正黑體" w:eastAsia="微軟正黑體" w:hAnsi="微軟正黑體" w:hint="eastAsia"/>
          <w:color w:val="000000" w:themeColor="text1"/>
          <w:szCs w:val="24"/>
        </w:rPr>
        <w:t>指數顯示50以上代表正面的前景展望，指數在50以下則代表負面的前景展望。</w:t>
      </w:r>
    </w:p>
    <w:p w14:paraId="6F429BD1" w14:textId="77777777" w:rsidR="004B2194" w:rsidRPr="00144C35" w:rsidRDefault="004B2194" w:rsidP="00430B75">
      <w:pPr>
        <w:jc w:val="both"/>
        <w:rPr>
          <w:rFonts w:ascii="微軟正黑體" w:eastAsia="微軟正黑體" w:hAnsi="微軟正黑體"/>
          <w:color w:val="000000" w:themeColor="text1"/>
          <w:szCs w:val="24"/>
        </w:rPr>
      </w:pPr>
    </w:p>
    <w:p w14:paraId="6A01BEA3" w14:textId="393FA1CB" w:rsidR="00F31935" w:rsidRPr="00144C35" w:rsidRDefault="004B2194" w:rsidP="00430B75">
      <w:pPr>
        <w:jc w:val="both"/>
        <w:rPr>
          <w:rFonts w:ascii="微軟正黑體" w:eastAsia="微軟正黑體" w:hAnsi="微軟正黑體"/>
          <w:color w:val="000000" w:themeColor="text1"/>
          <w:szCs w:val="24"/>
        </w:rPr>
      </w:pPr>
      <w:r w:rsidRPr="00144C35">
        <w:rPr>
          <w:rFonts w:ascii="微軟正黑體" w:eastAsia="微軟正黑體" w:hAnsi="微軟正黑體" w:hint="eastAsia"/>
          <w:color w:val="000000" w:themeColor="text1"/>
          <w:szCs w:val="24"/>
        </w:rPr>
        <w:t>指數距離 50 愈遠，表示對前景的展望愈見正面或負面。</w:t>
      </w:r>
    </w:p>
    <w:p w14:paraId="20BD1C91" w14:textId="77777777" w:rsidR="00A37ECD" w:rsidRPr="00144C35" w:rsidRDefault="00A37ECD" w:rsidP="00430B75">
      <w:pPr>
        <w:widowControl/>
        <w:jc w:val="both"/>
        <w:rPr>
          <w:rFonts w:ascii="微軟正黑體" w:eastAsia="微軟正黑體" w:hAnsi="微軟正黑體"/>
          <w:b/>
          <w:color w:val="000000" w:themeColor="text1"/>
          <w:szCs w:val="24"/>
        </w:rPr>
      </w:pPr>
      <w:r w:rsidRPr="00144C35">
        <w:rPr>
          <w:rFonts w:ascii="微軟正黑體" w:eastAsia="微軟正黑體" w:hAnsi="微軟正黑體"/>
          <w:b/>
          <w:color w:val="000000" w:themeColor="text1"/>
          <w:szCs w:val="24"/>
        </w:rPr>
        <w:br w:type="page"/>
      </w:r>
    </w:p>
    <w:p w14:paraId="636DD23D" w14:textId="5DC66FD5" w:rsidR="00124B29" w:rsidRPr="00144C35" w:rsidRDefault="00124B29" w:rsidP="00430B75">
      <w:pPr>
        <w:jc w:val="both"/>
        <w:rPr>
          <w:rFonts w:ascii="微軟正黑體" w:eastAsia="微軟正黑體" w:hAnsi="微軟正黑體"/>
          <w:b/>
          <w:color w:val="000000" w:themeColor="text1"/>
          <w:szCs w:val="24"/>
        </w:rPr>
      </w:pPr>
      <w:r w:rsidRPr="00144C35">
        <w:rPr>
          <w:rFonts w:ascii="微軟正黑體" w:eastAsia="微軟正黑體" w:hAnsi="微軟正黑體" w:hint="eastAsia"/>
          <w:b/>
          <w:color w:val="000000" w:themeColor="text1"/>
          <w:szCs w:val="24"/>
        </w:rPr>
        <w:lastRenderedPageBreak/>
        <w:t>受訪者背景</w:t>
      </w:r>
    </w:p>
    <w:p w14:paraId="68FAD186" w14:textId="77777777" w:rsidR="004B2194" w:rsidRPr="00144C35" w:rsidRDefault="004B2194" w:rsidP="00430B75">
      <w:pPr>
        <w:jc w:val="both"/>
        <w:rPr>
          <w:rFonts w:ascii="微軟正黑體" w:eastAsia="微軟正黑體" w:hAnsi="微軟正黑體"/>
          <w:color w:val="000000" w:themeColor="text1"/>
          <w:szCs w:val="24"/>
        </w:rPr>
      </w:pPr>
      <w:r w:rsidRPr="00144C35">
        <w:rPr>
          <w:rFonts w:ascii="微軟正黑體" w:eastAsia="微軟正黑體" w:hAnsi="微軟正黑體" w:hint="eastAsia"/>
          <w:color w:val="000000" w:themeColor="text1"/>
          <w:szCs w:val="24"/>
        </w:rPr>
        <w:t>調研對象是以香港為業務中心，並參與入口或出口空運貿易的公司；其業務範圍包括以下各類商品：手錶、鐘錶、首飾、衣飾、電子產品及部件、禮品、玩具及家品、食物及飲料、其他（包括速遞貨件及不屬上述種類的商品）。</w:t>
      </w:r>
    </w:p>
    <w:p w14:paraId="35A9B9C9" w14:textId="77777777" w:rsidR="004B2194" w:rsidRPr="00144C35" w:rsidRDefault="004B2194" w:rsidP="00430B75">
      <w:pPr>
        <w:jc w:val="both"/>
        <w:rPr>
          <w:rFonts w:ascii="微軟正黑體" w:eastAsia="微軟正黑體" w:hAnsi="微軟正黑體"/>
          <w:color w:val="000000" w:themeColor="text1"/>
          <w:szCs w:val="24"/>
        </w:rPr>
      </w:pPr>
    </w:p>
    <w:p w14:paraId="187F91AD" w14:textId="7944F956" w:rsidR="004B2194" w:rsidRPr="00144C35" w:rsidRDefault="004B2194" w:rsidP="00430B75">
      <w:pPr>
        <w:jc w:val="both"/>
        <w:rPr>
          <w:rFonts w:ascii="微軟正黑體" w:eastAsia="微軟正黑體" w:hAnsi="微軟正黑體"/>
          <w:color w:val="000000" w:themeColor="text1"/>
          <w:szCs w:val="24"/>
        </w:rPr>
      </w:pPr>
      <w:r w:rsidRPr="00144C35">
        <w:rPr>
          <w:rFonts w:ascii="微軟正黑體" w:eastAsia="微軟正黑體" w:hAnsi="微軟正黑體" w:hint="eastAsia"/>
          <w:color w:val="000000" w:themeColor="text1"/>
          <w:szCs w:val="24"/>
        </w:rPr>
        <w:t>自2014年第二季首次進行調查起，每季從超過10,000個調研對象中隨機抽選以進行電話訪問，收集超過600個受訪者對空運的展望。調查樣本以企業及商品為單位，未有就各企業的生意規模進行加權調整。</w:t>
      </w:r>
    </w:p>
    <w:p w14:paraId="25CB86A1" w14:textId="45F7C3E3" w:rsidR="00E70458" w:rsidRPr="00144C35" w:rsidRDefault="00E70458" w:rsidP="00430B75">
      <w:pPr>
        <w:widowControl/>
        <w:jc w:val="both"/>
        <w:rPr>
          <w:rFonts w:ascii="微軟正黑體" w:eastAsia="微軟正黑體" w:hAnsi="微軟正黑體"/>
          <w:b/>
          <w:color w:val="000000" w:themeColor="text1"/>
          <w:szCs w:val="24"/>
        </w:rPr>
      </w:pPr>
    </w:p>
    <w:p w14:paraId="7249FA69" w14:textId="2FFD5C52" w:rsidR="00F04785" w:rsidRPr="00144C35" w:rsidRDefault="00F04785" w:rsidP="00430B75">
      <w:pPr>
        <w:jc w:val="both"/>
        <w:rPr>
          <w:rFonts w:ascii="微軟正黑體" w:eastAsia="微軟正黑體" w:hAnsi="微軟正黑體"/>
          <w:b/>
          <w:color w:val="000000" w:themeColor="text1"/>
          <w:szCs w:val="24"/>
        </w:rPr>
      </w:pPr>
      <w:r w:rsidRPr="00144C35">
        <w:rPr>
          <w:rFonts w:ascii="微軟正黑體" w:eastAsia="微軟正黑體" w:hAnsi="微軟正黑體" w:hint="eastAsia"/>
          <w:b/>
          <w:color w:val="000000" w:themeColor="text1"/>
          <w:szCs w:val="24"/>
        </w:rPr>
        <w:t>本季撮要</w:t>
      </w:r>
    </w:p>
    <w:p w14:paraId="5FA5D0EE" w14:textId="4911EEF7" w:rsidR="007E4010" w:rsidRPr="00144C35" w:rsidRDefault="007E4010" w:rsidP="00430B75">
      <w:pPr>
        <w:jc w:val="both"/>
        <w:rPr>
          <w:rFonts w:ascii="微軟正黑體" w:eastAsia="微軟正黑體" w:hAnsi="微軟正黑體"/>
          <w:b/>
          <w:color w:val="000000" w:themeColor="text1"/>
          <w:szCs w:val="24"/>
        </w:rPr>
      </w:pPr>
      <w:r w:rsidRPr="00144C35">
        <w:rPr>
          <w:rFonts w:ascii="微軟正黑體" w:eastAsia="微軟正黑體" w:hAnsi="微軟正黑體" w:hint="eastAsia"/>
          <w:b/>
          <w:color w:val="000000" w:themeColor="text1"/>
          <w:szCs w:val="24"/>
        </w:rPr>
        <w:t>整體空運貿易指數反映復甦：美洲市場的信心改善、網上零售業務上揚及積極主動的貿易策略促進市場對旺季抱持審慎樂觀的展望。</w:t>
      </w:r>
    </w:p>
    <w:p w14:paraId="31013E1E" w14:textId="77777777" w:rsidR="00210B7B" w:rsidRPr="00144C35" w:rsidRDefault="00210B7B" w:rsidP="00430B75">
      <w:pPr>
        <w:jc w:val="both"/>
        <w:rPr>
          <w:rFonts w:ascii="微軟正黑體" w:eastAsia="微軟正黑體" w:hAnsi="微軟正黑體"/>
          <w:b/>
          <w:color w:val="000000" w:themeColor="text1"/>
          <w:szCs w:val="24"/>
          <w:lang w:eastAsia="zh-HK"/>
        </w:rPr>
      </w:pPr>
    </w:p>
    <w:p w14:paraId="450B17C1" w14:textId="77777777" w:rsidR="007E4010" w:rsidRPr="00144C35" w:rsidRDefault="007E4010" w:rsidP="00430B75">
      <w:pPr>
        <w:pStyle w:val="ListParagraph"/>
        <w:numPr>
          <w:ilvl w:val="0"/>
          <w:numId w:val="3"/>
        </w:numPr>
        <w:ind w:leftChars="0"/>
        <w:jc w:val="both"/>
        <w:rPr>
          <w:rFonts w:ascii="微軟正黑體" w:eastAsia="微軟正黑體" w:hAnsi="微軟正黑體"/>
          <w:color w:val="000000" w:themeColor="text1"/>
          <w:szCs w:val="24"/>
        </w:rPr>
      </w:pPr>
      <w:r w:rsidRPr="00144C35">
        <w:rPr>
          <w:rFonts w:ascii="微軟正黑體" w:eastAsia="微軟正黑體" w:hAnsi="微軟正黑體" w:hint="eastAsia"/>
          <w:color w:val="000000" w:themeColor="text1"/>
          <w:szCs w:val="24"/>
        </w:rPr>
        <w:t>整體空運貿易指數輕微上升至33.2點，標誌著近期下行趨勢終止。市場氣氛緩和，並呈復甦跡象。</w:t>
      </w:r>
    </w:p>
    <w:p w14:paraId="3B2F439B" w14:textId="77777777" w:rsidR="007E4010" w:rsidRPr="00144C35" w:rsidRDefault="007E4010" w:rsidP="00430B75">
      <w:pPr>
        <w:pStyle w:val="ListParagraph"/>
        <w:numPr>
          <w:ilvl w:val="0"/>
          <w:numId w:val="3"/>
        </w:numPr>
        <w:ind w:leftChars="0"/>
        <w:jc w:val="both"/>
        <w:rPr>
          <w:rFonts w:ascii="微軟正黑體" w:eastAsia="微軟正黑體" w:hAnsi="微軟正黑體"/>
          <w:color w:val="000000" w:themeColor="text1"/>
          <w:szCs w:val="24"/>
        </w:rPr>
      </w:pPr>
      <w:r w:rsidRPr="00144C35">
        <w:rPr>
          <w:rFonts w:ascii="微軟正黑體" w:eastAsia="微軟正黑體" w:hAnsi="微軟正黑體" w:hint="eastAsia"/>
          <w:color w:val="000000" w:themeColor="text1"/>
          <w:szCs w:val="24"/>
        </w:rPr>
        <w:t>市場方面，美洲指數錄得輕微改善，上升2點至30點。</w:t>
      </w:r>
    </w:p>
    <w:p w14:paraId="2C145E57" w14:textId="77777777" w:rsidR="007E4010" w:rsidRPr="00923555" w:rsidRDefault="007E4010" w:rsidP="00430B75">
      <w:pPr>
        <w:pStyle w:val="ListParagraph"/>
        <w:numPr>
          <w:ilvl w:val="0"/>
          <w:numId w:val="3"/>
        </w:numPr>
        <w:ind w:leftChars="0"/>
        <w:jc w:val="both"/>
        <w:rPr>
          <w:rFonts w:ascii="微軟正黑體" w:eastAsia="微軟正黑體" w:hAnsi="微軟正黑體"/>
          <w:color w:val="000000" w:themeColor="text1"/>
          <w:szCs w:val="24"/>
        </w:rPr>
      </w:pPr>
      <w:r w:rsidRPr="00144C35">
        <w:rPr>
          <w:rFonts w:ascii="微軟正黑體" w:eastAsia="微軟正黑體" w:hAnsi="微軟正黑體" w:hint="eastAsia"/>
          <w:color w:val="000000" w:themeColor="text1"/>
          <w:szCs w:val="24"/>
        </w:rPr>
        <w:t>網上零售業務</w:t>
      </w:r>
      <w:r w:rsidRPr="00923555">
        <w:rPr>
          <w:rFonts w:ascii="微軟正黑體" w:eastAsia="微軟正黑體" w:hAnsi="微軟正黑體" w:hint="eastAsia"/>
          <w:color w:val="000000" w:themeColor="text1"/>
          <w:szCs w:val="24"/>
        </w:rPr>
        <w:t>指數於本季的表現顯著，由34.3點躍升至36.1點，主要受網上零售指數產品種類方面的增長所帶動。</w:t>
      </w:r>
    </w:p>
    <w:p w14:paraId="100609D6" w14:textId="491FDDE5" w:rsidR="007E4010" w:rsidRPr="00923555" w:rsidRDefault="007E4010" w:rsidP="00430B75">
      <w:pPr>
        <w:pStyle w:val="ListParagraph"/>
        <w:numPr>
          <w:ilvl w:val="0"/>
          <w:numId w:val="3"/>
        </w:numPr>
        <w:ind w:leftChars="0"/>
        <w:jc w:val="both"/>
        <w:rPr>
          <w:rFonts w:ascii="微軟正黑體" w:eastAsia="微軟正黑體" w:hAnsi="微軟正黑體"/>
          <w:color w:val="000000" w:themeColor="text1"/>
          <w:szCs w:val="24"/>
        </w:rPr>
      </w:pPr>
      <w:r w:rsidRPr="00923555">
        <w:rPr>
          <w:rFonts w:ascii="微軟正黑體" w:eastAsia="微軟正黑體" w:hAnsi="微軟正黑體" w:hint="eastAsia"/>
          <w:color w:val="000000" w:themeColor="text1"/>
          <w:szCs w:val="24"/>
        </w:rPr>
        <w:t>展望即將來臨的旺季，受訪者維持審慎樂觀。67%受訪者預期貨運量</w:t>
      </w:r>
      <w:r w:rsidR="002A71DA">
        <w:rPr>
          <w:rFonts w:ascii="微軟正黑體" w:eastAsia="微軟正黑體" w:hAnsi="微軟正黑體" w:hint="eastAsia"/>
          <w:color w:val="000000" w:themeColor="text1"/>
          <w:szCs w:val="24"/>
        </w:rPr>
        <w:t>維</w:t>
      </w:r>
      <w:r w:rsidRPr="00923555">
        <w:rPr>
          <w:rFonts w:ascii="微軟正黑體" w:eastAsia="微軟正黑體" w:hAnsi="微軟正黑體" w:hint="eastAsia"/>
          <w:color w:val="000000" w:themeColor="text1"/>
          <w:szCs w:val="24"/>
        </w:rPr>
        <w:t>持平穩（48%）或預期增長（19%），反映市場預期商業活動持續。</w:t>
      </w:r>
    </w:p>
    <w:p w14:paraId="4AA55040" w14:textId="77777777" w:rsidR="008150A5" w:rsidRPr="00923555" w:rsidRDefault="008150A5" w:rsidP="008150A5">
      <w:pPr>
        <w:pStyle w:val="ListParagraph"/>
        <w:numPr>
          <w:ilvl w:val="0"/>
          <w:numId w:val="3"/>
        </w:numPr>
        <w:ind w:leftChars="0"/>
        <w:jc w:val="both"/>
        <w:rPr>
          <w:rFonts w:ascii="微軟正黑體" w:eastAsia="微軟正黑體" w:hAnsi="微軟正黑體"/>
          <w:color w:val="000000" w:themeColor="text1"/>
          <w:szCs w:val="24"/>
        </w:rPr>
      </w:pPr>
      <w:r w:rsidRPr="00923555">
        <w:rPr>
          <w:rFonts w:ascii="微軟正黑體" w:eastAsia="微軟正黑體" w:hAnsi="微軟正黑體" w:hint="eastAsia"/>
          <w:color w:val="000000" w:themeColor="text1"/>
          <w:szCs w:val="24"/>
        </w:rPr>
        <w:t>為提升市場適應力及控制成本，接近四分之一出口美洲的空運用家（23%）將貨物合併運送，反映當前貿易環境下的切實應對方案。</w:t>
      </w:r>
    </w:p>
    <w:p w14:paraId="02C4CD99" w14:textId="22F0975F" w:rsidR="008150A5" w:rsidRPr="00923555" w:rsidRDefault="008150A5" w:rsidP="00D76173">
      <w:pPr>
        <w:pStyle w:val="ListParagraph"/>
        <w:numPr>
          <w:ilvl w:val="0"/>
          <w:numId w:val="3"/>
        </w:numPr>
        <w:ind w:leftChars="0"/>
        <w:jc w:val="both"/>
        <w:rPr>
          <w:rFonts w:ascii="微軟正黑體" w:eastAsia="微軟正黑體" w:hAnsi="微軟正黑體"/>
          <w:color w:val="000000" w:themeColor="text1"/>
          <w:szCs w:val="24"/>
        </w:rPr>
      </w:pPr>
      <w:r w:rsidRPr="00923555">
        <w:rPr>
          <w:rFonts w:ascii="微軟正黑體" w:eastAsia="微軟正黑體" w:hAnsi="微軟正黑體" w:hint="eastAsia"/>
          <w:color w:val="000000" w:themeColor="text1"/>
          <w:szCs w:val="24"/>
        </w:rPr>
        <w:t>前瞻性的空運用家正在探索新增長市場，近18%出口美洲的空運用家正將貨物轉移至新興市場。東南亞在一眾新興市場中佔據主導地位（佔43%），突顯行業戰略重心正逐步移向區域性發展。</w:t>
      </w:r>
    </w:p>
    <w:p w14:paraId="64A6908E" w14:textId="66EE759D" w:rsidR="007E4010" w:rsidRPr="00923555" w:rsidRDefault="007E4010" w:rsidP="00430B75">
      <w:pPr>
        <w:pStyle w:val="ListParagraph"/>
        <w:numPr>
          <w:ilvl w:val="0"/>
          <w:numId w:val="3"/>
        </w:numPr>
        <w:ind w:leftChars="0"/>
        <w:jc w:val="both"/>
        <w:rPr>
          <w:rFonts w:ascii="微軟正黑體" w:eastAsia="微軟正黑體" w:hAnsi="微軟正黑體"/>
          <w:color w:val="000000" w:themeColor="text1"/>
          <w:szCs w:val="24"/>
        </w:rPr>
      </w:pPr>
      <w:r w:rsidRPr="00923555">
        <w:rPr>
          <w:rFonts w:ascii="微軟正黑體" w:eastAsia="微軟正黑體" w:hAnsi="微軟正黑體" w:hint="eastAsia"/>
          <w:color w:val="000000" w:themeColor="text1"/>
          <w:szCs w:val="24"/>
        </w:rPr>
        <w:t>過去兩年，重視碳排放且積極參與的空運用家比例有穩定上升，標誌著業界觀點有明顯轉變，並展現出推動可持續實踐的堅定承諾。</w:t>
      </w:r>
    </w:p>
    <w:p w14:paraId="6E4F139B" w14:textId="77777777" w:rsidR="00F04785" w:rsidRPr="00923555" w:rsidRDefault="00F04785" w:rsidP="00430B75">
      <w:pPr>
        <w:jc w:val="both"/>
        <w:rPr>
          <w:rFonts w:ascii="微軟正黑體" w:eastAsia="微軟正黑體" w:hAnsi="微軟正黑體"/>
          <w:color w:val="000000" w:themeColor="text1"/>
          <w:szCs w:val="24"/>
        </w:rPr>
      </w:pPr>
    </w:p>
    <w:p w14:paraId="4B718CEA" w14:textId="5E37B7C9" w:rsidR="007E4010" w:rsidRPr="00144C35" w:rsidRDefault="007E4010" w:rsidP="00430B75">
      <w:pPr>
        <w:jc w:val="both"/>
        <w:rPr>
          <w:rFonts w:ascii="微軟正黑體" w:eastAsia="微軟正黑體" w:hAnsi="微軟正黑體"/>
          <w:color w:val="000000" w:themeColor="text1"/>
          <w:szCs w:val="24"/>
        </w:rPr>
      </w:pPr>
      <w:r w:rsidRPr="00923555">
        <w:rPr>
          <w:rFonts w:ascii="微軟正黑體" w:eastAsia="微軟正黑體" w:hAnsi="微軟正黑體" w:hint="eastAsia"/>
          <w:color w:val="000000" w:themeColor="text1"/>
          <w:szCs w:val="24"/>
        </w:rPr>
        <w:t>香港生產力促進局首席數碼總監黎少斌先生表示：「整體空運貿易指數標誌了一個業界的重要時刻，於經歷一段的不確定時期後，我們樂見初步穩定</w:t>
      </w:r>
      <w:r w:rsidRPr="00144C35">
        <w:rPr>
          <w:rFonts w:ascii="微軟正黑體" w:eastAsia="微軟正黑體" w:hAnsi="微軟正黑體" w:hint="eastAsia"/>
          <w:color w:val="000000" w:themeColor="text1"/>
          <w:szCs w:val="24"/>
        </w:rPr>
        <w:t>的跡象。主要市場的轉變，尤其是美洲及東南亞市場，展現了在充滿挑戰的環境下所具備的韌性及適應能力。值得注意的是，近期「互惠關稅」和取消豁免來自中國內地及香港的小額包裹落實生效正在重塑貿易動態，促使空運用家重新評估供應鏈策略及市場的切入方式。</w:t>
      </w:r>
    </w:p>
    <w:p w14:paraId="0364492B" w14:textId="362EB191" w:rsidR="007E4010" w:rsidRPr="00144C35" w:rsidRDefault="007E4010" w:rsidP="00430B75">
      <w:pPr>
        <w:jc w:val="both"/>
        <w:rPr>
          <w:rFonts w:ascii="微軟正黑體" w:eastAsia="微軟正黑體" w:hAnsi="微軟正黑體"/>
          <w:color w:val="000000" w:themeColor="text1"/>
          <w:szCs w:val="24"/>
        </w:rPr>
      </w:pPr>
      <w:r w:rsidRPr="00144C35">
        <w:rPr>
          <w:rFonts w:ascii="微軟正黑體" w:eastAsia="微軟正黑體" w:hAnsi="微軟正黑體" w:hint="eastAsia"/>
          <w:color w:val="000000" w:themeColor="text1"/>
          <w:szCs w:val="24"/>
        </w:rPr>
        <w:t>對可持續發展的重視有顯著增長，越來越多企業將減少碳排放列為首要目標，亦積極主動發掘新興市場，以應付不斷變化的環境。展望即將到來的旺季，我們依然保持審慎樂觀的態度，深信策略規劃和持續創新將為業界帶來長遠的成長動力。」</w:t>
      </w:r>
    </w:p>
    <w:p w14:paraId="6305020D" w14:textId="785D2162" w:rsidR="00644912" w:rsidRPr="00144C35" w:rsidRDefault="00644912" w:rsidP="00430B75">
      <w:pPr>
        <w:widowControl/>
        <w:jc w:val="both"/>
        <w:rPr>
          <w:rFonts w:ascii="微軟正黑體" w:eastAsia="微軟正黑體" w:hAnsi="微軟正黑體"/>
          <w:color w:val="000000" w:themeColor="text1"/>
          <w:szCs w:val="24"/>
        </w:rPr>
      </w:pPr>
    </w:p>
    <w:p w14:paraId="7D729124" w14:textId="6BB24CBB" w:rsidR="00124B29" w:rsidRPr="00144C35" w:rsidRDefault="006E4F3C" w:rsidP="00430B75">
      <w:pPr>
        <w:jc w:val="both"/>
        <w:rPr>
          <w:rFonts w:ascii="微軟正黑體" w:eastAsia="微軟正黑體" w:hAnsi="微軟正黑體"/>
          <w:b/>
          <w:color w:val="000000" w:themeColor="text1"/>
          <w:szCs w:val="24"/>
        </w:rPr>
      </w:pPr>
      <w:r w:rsidRPr="00144C35">
        <w:rPr>
          <w:rFonts w:ascii="微軟正黑體" w:eastAsia="微軟正黑體" w:hAnsi="微軟正黑體" w:hint="eastAsia"/>
          <w:b/>
          <w:color w:val="000000" w:themeColor="text1"/>
          <w:szCs w:val="24"/>
        </w:rPr>
        <w:t>整體空運貿易指數</w:t>
      </w:r>
    </w:p>
    <w:p w14:paraId="3A8DAD15" w14:textId="324D2BF3" w:rsidR="007E4010" w:rsidRPr="00144C35" w:rsidRDefault="007E4010" w:rsidP="00430B75">
      <w:pPr>
        <w:jc w:val="both"/>
        <w:rPr>
          <w:rFonts w:ascii="微軟正黑體" w:eastAsia="微軟正黑體" w:hAnsi="微軟正黑體"/>
          <w:b/>
          <w:color w:val="000000" w:themeColor="text1"/>
          <w:szCs w:val="24"/>
        </w:rPr>
      </w:pPr>
      <w:r w:rsidRPr="00144C35">
        <w:rPr>
          <w:rFonts w:ascii="微軟正黑體" w:eastAsia="微軟正黑體" w:hAnsi="微軟正黑體" w:hint="eastAsia"/>
          <w:b/>
          <w:color w:val="000000" w:themeColor="text1"/>
          <w:szCs w:val="24"/>
        </w:rPr>
        <w:t>本季整體空運貿易指數回升，受出口／轉口於前季大幅回落後出現反彈所帶動。入口活動則持續減弱，本年度以來呈下行趨勢。儘管整體情況略有改善，但仍處</w:t>
      </w:r>
      <w:r w:rsidR="005922B1" w:rsidRPr="00144C35">
        <w:rPr>
          <w:rFonts w:ascii="微軟正黑體" w:eastAsia="微軟正黑體" w:hAnsi="微軟正黑體" w:hint="eastAsia"/>
          <w:b/>
          <w:color w:val="000000" w:themeColor="text1"/>
          <w:szCs w:val="24"/>
        </w:rPr>
        <w:t>於疲</w:t>
      </w:r>
      <w:r w:rsidRPr="00144C35">
        <w:rPr>
          <w:rFonts w:ascii="微軟正黑體" w:eastAsia="微軟正黑體" w:hAnsi="微軟正黑體" w:hint="eastAsia"/>
          <w:b/>
          <w:color w:val="000000" w:themeColor="text1"/>
          <w:szCs w:val="24"/>
        </w:rPr>
        <w:t>弱水平。</w:t>
      </w:r>
    </w:p>
    <w:p w14:paraId="5E372EE8" w14:textId="6EBD4F56" w:rsidR="007D5D07" w:rsidRPr="00144C35" w:rsidRDefault="007D5D07" w:rsidP="00430B75">
      <w:pPr>
        <w:jc w:val="both"/>
        <w:rPr>
          <w:rFonts w:ascii="微軟正黑體" w:eastAsia="微軟正黑體" w:hAnsi="微軟正黑體"/>
          <w:bCs/>
          <w:color w:val="000000" w:themeColor="text1"/>
          <w:szCs w:val="24"/>
        </w:rPr>
      </w:pPr>
    </w:p>
    <w:p w14:paraId="1D3BBDF4" w14:textId="77777777" w:rsidR="007E4010" w:rsidRPr="00144C35" w:rsidRDefault="007E4010" w:rsidP="00430B75">
      <w:pPr>
        <w:jc w:val="both"/>
        <w:rPr>
          <w:rFonts w:ascii="微軟正黑體" w:eastAsia="微軟正黑體" w:hAnsi="微軟正黑體"/>
          <w:bCs/>
          <w:color w:val="000000" w:themeColor="text1"/>
          <w:szCs w:val="24"/>
        </w:rPr>
      </w:pPr>
      <w:r w:rsidRPr="00144C35">
        <w:rPr>
          <w:rFonts w:ascii="微軟正黑體" w:eastAsia="微軟正黑體" w:hAnsi="微軟正黑體" w:hint="eastAsia"/>
          <w:bCs/>
          <w:color w:val="000000" w:themeColor="text1"/>
          <w:szCs w:val="24"/>
        </w:rPr>
        <w:t>2025年第四季</w:t>
      </w:r>
      <w:r w:rsidRPr="00144C35">
        <w:rPr>
          <w:rFonts w:ascii="微軟正黑體" w:eastAsia="微軟正黑體" w:hAnsi="微軟正黑體" w:hint="eastAsia"/>
          <w:b/>
          <w:color w:val="000000" w:themeColor="text1"/>
          <w:szCs w:val="24"/>
        </w:rPr>
        <w:t>整體空運指數</w:t>
      </w:r>
      <w:r w:rsidRPr="00144C35">
        <w:rPr>
          <w:rFonts w:ascii="微軟正黑體" w:eastAsia="微軟正黑體" w:hAnsi="微軟正黑體" w:hint="eastAsia"/>
          <w:bCs/>
          <w:color w:val="000000" w:themeColor="text1"/>
          <w:szCs w:val="24"/>
        </w:rPr>
        <w:t>較上季升0.8點，達至33.2點。</w:t>
      </w:r>
    </w:p>
    <w:p w14:paraId="17F3070B" w14:textId="77777777" w:rsidR="007E4010" w:rsidRPr="00144C35" w:rsidRDefault="007E4010" w:rsidP="00430B75">
      <w:pPr>
        <w:jc w:val="both"/>
        <w:rPr>
          <w:rFonts w:ascii="微軟正黑體" w:eastAsia="微軟正黑體" w:hAnsi="微軟正黑體"/>
          <w:bCs/>
          <w:color w:val="000000" w:themeColor="text1"/>
          <w:szCs w:val="24"/>
        </w:rPr>
      </w:pPr>
    </w:p>
    <w:p w14:paraId="6161FCD2" w14:textId="77777777" w:rsidR="007E4010" w:rsidRPr="00144C35" w:rsidRDefault="007E4010" w:rsidP="00430B75">
      <w:pPr>
        <w:jc w:val="both"/>
        <w:rPr>
          <w:rFonts w:ascii="微軟正黑體" w:eastAsia="微軟正黑體" w:hAnsi="微軟正黑體"/>
          <w:bCs/>
          <w:color w:val="000000" w:themeColor="text1"/>
          <w:szCs w:val="24"/>
        </w:rPr>
      </w:pPr>
      <w:r w:rsidRPr="00144C35">
        <w:rPr>
          <w:rFonts w:ascii="微軟正黑體" w:eastAsia="微軟正黑體" w:hAnsi="微軟正黑體" w:hint="eastAsia"/>
          <w:bCs/>
          <w:color w:val="000000" w:themeColor="text1"/>
          <w:szCs w:val="24"/>
        </w:rPr>
        <w:t>繼上季跌幅，</w:t>
      </w:r>
      <w:r w:rsidRPr="00144C35">
        <w:rPr>
          <w:rFonts w:ascii="微軟正黑體" w:eastAsia="微軟正黑體" w:hAnsi="微軟正黑體" w:hint="eastAsia"/>
          <w:b/>
          <w:color w:val="000000" w:themeColor="text1"/>
          <w:szCs w:val="24"/>
        </w:rPr>
        <w:t>出口／轉口指數</w:t>
      </w:r>
      <w:r w:rsidRPr="00144C35">
        <w:rPr>
          <w:rFonts w:ascii="微軟正黑體" w:eastAsia="微軟正黑體" w:hAnsi="微軟正黑體" w:hint="eastAsia"/>
          <w:bCs/>
          <w:color w:val="000000" w:themeColor="text1"/>
          <w:szCs w:val="24"/>
        </w:rPr>
        <w:t>上升至本季的32.4點（+1.4點），影響整體空運貿易指數。</w:t>
      </w:r>
    </w:p>
    <w:p w14:paraId="072CFD9A" w14:textId="77777777" w:rsidR="007E4010" w:rsidRPr="00144C35" w:rsidRDefault="007E4010" w:rsidP="00430B75">
      <w:pPr>
        <w:jc w:val="both"/>
        <w:rPr>
          <w:rFonts w:ascii="微軟正黑體" w:eastAsia="微軟正黑體" w:hAnsi="微軟正黑體"/>
          <w:bCs/>
          <w:color w:val="000000" w:themeColor="text1"/>
          <w:szCs w:val="24"/>
        </w:rPr>
      </w:pPr>
    </w:p>
    <w:p w14:paraId="7B864D92" w14:textId="6409B357" w:rsidR="005A5C4D" w:rsidRPr="00144C35" w:rsidRDefault="007E4010" w:rsidP="00430B75">
      <w:pPr>
        <w:jc w:val="both"/>
        <w:rPr>
          <w:rFonts w:ascii="微軟正黑體" w:eastAsia="微軟正黑體" w:hAnsi="微軟正黑體"/>
          <w:bCs/>
          <w:color w:val="000000" w:themeColor="text1"/>
          <w:szCs w:val="24"/>
        </w:rPr>
      </w:pPr>
      <w:r w:rsidRPr="00144C35">
        <w:rPr>
          <w:rFonts w:ascii="微軟正黑體" w:eastAsia="微軟正黑體" w:hAnsi="微軟正黑體" w:hint="eastAsia"/>
          <w:b/>
          <w:color w:val="000000" w:themeColor="text1"/>
          <w:szCs w:val="24"/>
        </w:rPr>
        <w:t>入口指數</w:t>
      </w:r>
      <w:r w:rsidRPr="00144C35">
        <w:rPr>
          <w:rFonts w:ascii="微軟正黑體" w:eastAsia="微軟正黑體" w:hAnsi="微軟正黑體" w:hint="eastAsia"/>
          <w:bCs/>
          <w:color w:val="000000" w:themeColor="text1"/>
          <w:szCs w:val="24"/>
        </w:rPr>
        <w:t>於本季下跌0.3點，是自本年度第一季以來，錄得整體2.5點的跌幅。</w:t>
      </w:r>
    </w:p>
    <w:p w14:paraId="55D6459E" w14:textId="77777777" w:rsidR="007E4010" w:rsidRPr="00144C35" w:rsidRDefault="007E4010" w:rsidP="00430B75">
      <w:pPr>
        <w:jc w:val="both"/>
        <w:rPr>
          <w:rFonts w:ascii="微軟正黑體" w:eastAsia="微軟正黑體" w:hAnsi="微軟正黑體"/>
          <w:bCs/>
          <w:color w:val="000000" w:themeColor="text1"/>
          <w:szCs w:val="24"/>
        </w:rPr>
      </w:pPr>
    </w:p>
    <w:p w14:paraId="078320C2" w14:textId="3B4DC471" w:rsidR="00DC1614" w:rsidRPr="00144C35" w:rsidRDefault="00DC1614" w:rsidP="00430B75">
      <w:pPr>
        <w:jc w:val="both"/>
        <w:rPr>
          <w:rFonts w:ascii="微軟正黑體" w:eastAsia="微軟正黑體" w:hAnsi="微軟正黑體"/>
          <w:b/>
          <w:color w:val="000000" w:themeColor="text1"/>
          <w:szCs w:val="24"/>
        </w:rPr>
      </w:pPr>
      <w:r w:rsidRPr="00144C35">
        <w:rPr>
          <w:rFonts w:ascii="微軟正黑體" w:eastAsia="微軟正黑體" w:hAnsi="微軟正黑體" w:hint="eastAsia"/>
          <w:b/>
          <w:color w:val="000000" w:themeColor="text1"/>
          <w:szCs w:val="24"/>
        </w:rPr>
        <w:t>市場</w:t>
      </w:r>
    </w:p>
    <w:p w14:paraId="7D905243" w14:textId="1278EEA5" w:rsidR="007E4010" w:rsidRPr="00144C35" w:rsidRDefault="007E4010" w:rsidP="00430B75">
      <w:pPr>
        <w:jc w:val="both"/>
        <w:rPr>
          <w:rFonts w:ascii="微軟正黑體" w:eastAsia="微軟正黑體" w:hAnsi="微軟正黑體"/>
          <w:b/>
          <w:color w:val="000000" w:themeColor="text1"/>
          <w:szCs w:val="24"/>
        </w:rPr>
      </w:pPr>
      <w:r w:rsidRPr="00144C35">
        <w:rPr>
          <w:rFonts w:ascii="微軟正黑體" w:eastAsia="微軟正黑體" w:hAnsi="微軟正黑體" w:hint="eastAsia"/>
          <w:b/>
          <w:color w:val="000000" w:themeColor="text1"/>
          <w:szCs w:val="24"/>
        </w:rPr>
        <w:t>本季各市場的表現不一。亞太地區整體保持平穏：中國內地受入口主導的溫和復甦所影響，錄得回升；而日本指數於出口／轉口及入口方面展現強勁反彈。美洲指數輕微改善，受益於強勁入口增長及出口／轉口輕微上升，恢復至年中的水平。歐洲指數則下跌至自</w:t>
      </w:r>
      <w:r w:rsidRPr="00144C35">
        <w:rPr>
          <w:rFonts w:ascii="微軟正黑體" w:eastAsia="微軟正黑體" w:hAnsi="微軟正黑體"/>
          <w:b/>
          <w:color w:val="000000" w:themeColor="text1"/>
          <w:szCs w:val="24"/>
        </w:rPr>
        <w:t>2023</w:t>
      </w:r>
      <w:r w:rsidRPr="00144C35">
        <w:rPr>
          <w:rFonts w:ascii="微軟正黑體" w:eastAsia="微軟正黑體" w:hAnsi="微軟正黑體" w:hint="eastAsia"/>
          <w:b/>
          <w:color w:val="000000" w:themeColor="text1"/>
          <w:szCs w:val="24"/>
        </w:rPr>
        <w:t>年以來的最低水平。</w:t>
      </w:r>
    </w:p>
    <w:p w14:paraId="2CEAFCF8" w14:textId="77777777" w:rsidR="000D6E8A" w:rsidRPr="00144C35" w:rsidRDefault="000D6E8A" w:rsidP="00430B75">
      <w:pPr>
        <w:jc w:val="both"/>
        <w:rPr>
          <w:rFonts w:ascii="微軟正黑體" w:eastAsia="微軟正黑體" w:hAnsi="微軟正黑體"/>
          <w:b/>
          <w:color w:val="000000" w:themeColor="text1"/>
          <w:szCs w:val="24"/>
        </w:rPr>
      </w:pPr>
    </w:p>
    <w:p w14:paraId="226CEE99" w14:textId="77777777" w:rsidR="007E4010" w:rsidRPr="00144C35" w:rsidRDefault="007E4010" w:rsidP="00430B75">
      <w:pPr>
        <w:jc w:val="both"/>
        <w:rPr>
          <w:rFonts w:ascii="微軟正黑體" w:eastAsia="微軟正黑體" w:hAnsi="微軟正黑體"/>
          <w:bCs/>
          <w:color w:val="000000" w:themeColor="text1"/>
          <w:szCs w:val="24"/>
        </w:rPr>
      </w:pPr>
      <w:r w:rsidRPr="00144C35">
        <w:rPr>
          <w:rFonts w:ascii="微軟正黑體" w:eastAsia="微軟正黑體" w:hAnsi="微軟正黑體" w:hint="eastAsia"/>
          <w:b/>
          <w:color w:val="000000" w:themeColor="text1"/>
          <w:szCs w:val="24"/>
        </w:rPr>
        <w:t>亞太地區</w:t>
      </w:r>
      <w:r w:rsidRPr="00144C35">
        <w:rPr>
          <w:rFonts w:ascii="微軟正黑體" w:eastAsia="微軟正黑體" w:hAnsi="微軟正黑體" w:hint="eastAsia"/>
          <w:bCs/>
          <w:color w:val="000000" w:themeColor="text1"/>
          <w:szCs w:val="24"/>
        </w:rPr>
        <w:t>指數維持平穏，於</w:t>
      </w:r>
      <w:r w:rsidRPr="00144C35">
        <w:rPr>
          <w:rFonts w:ascii="微軟正黑體" w:eastAsia="微軟正黑體" w:hAnsi="微軟正黑體"/>
          <w:bCs/>
          <w:color w:val="000000" w:themeColor="text1"/>
          <w:szCs w:val="24"/>
        </w:rPr>
        <w:t>2025</w:t>
      </w:r>
      <w:r w:rsidRPr="00144C35">
        <w:rPr>
          <w:rFonts w:ascii="微軟正黑體" w:eastAsia="微軟正黑體" w:hAnsi="微軟正黑體" w:hint="eastAsia"/>
          <w:bCs/>
          <w:color w:val="000000" w:themeColor="text1"/>
          <w:szCs w:val="24"/>
        </w:rPr>
        <w:t>年第四季錄得</w:t>
      </w:r>
      <w:r w:rsidRPr="00144C35">
        <w:rPr>
          <w:rFonts w:ascii="微軟正黑體" w:eastAsia="微軟正黑體" w:hAnsi="微軟正黑體"/>
          <w:bCs/>
          <w:color w:val="000000" w:themeColor="text1"/>
          <w:szCs w:val="24"/>
        </w:rPr>
        <w:t>35</w:t>
      </w:r>
      <w:r w:rsidRPr="00144C35">
        <w:rPr>
          <w:rFonts w:ascii="微軟正黑體" w:eastAsia="微軟正黑體" w:hAnsi="微軟正黑體" w:hint="eastAsia"/>
          <w:bCs/>
          <w:color w:val="000000" w:themeColor="text1"/>
          <w:szCs w:val="24"/>
        </w:rPr>
        <w:t>點，詳情如下：</w:t>
      </w:r>
    </w:p>
    <w:p w14:paraId="480A18A2" w14:textId="723308B7" w:rsidR="007E4010" w:rsidRPr="00144C35" w:rsidRDefault="007E4010" w:rsidP="00430B75">
      <w:pPr>
        <w:pStyle w:val="ListParagraph"/>
        <w:numPr>
          <w:ilvl w:val="0"/>
          <w:numId w:val="3"/>
        </w:numPr>
        <w:ind w:leftChars="0"/>
        <w:jc w:val="both"/>
        <w:rPr>
          <w:rFonts w:ascii="微軟正黑體" w:eastAsia="微軟正黑體" w:hAnsi="微軟正黑體"/>
          <w:bCs/>
          <w:color w:val="000000" w:themeColor="text1"/>
          <w:szCs w:val="24"/>
        </w:rPr>
      </w:pPr>
      <w:r w:rsidRPr="00144C35">
        <w:rPr>
          <w:rFonts w:ascii="微軟正黑體" w:eastAsia="微軟正黑體" w:hAnsi="微軟正黑體" w:hint="eastAsia"/>
          <w:b/>
          <w:color w:val="000000" w:themeColor="text1"/>
          <w:szCs w:val="24"/>
        </w:rPr>
        <w:t>中國內地</w:t>
      </w:r>
      <w:r w:rsidRPr="00144C35">
        <w:rPr>
          <w:rFonts w:ascii="微軟正黑體" w:eastAsia="微軟正黑體" w:hAnsi="微軟正黑體" w:hint="eastAsia"/>
          <w:bCs/>
          <w:color w:val="000000" w:themeColor="text1"/>
          <w:szCs w:val="24"/>
        </w:rPr>
        <w:t>指數於本季上升2點至35點，主要受入口方面的3點增幅所帶動。</w:t>
      </w:r>
    </w:p>
    <w:p w14:paraId="465FC968" w14:textId="463C81BD" w:rsidR="007E4010" w:rsidRPr="00144C35" w:rsidRDefault="007E4010" w:rsidP="00430B75">
      <w:pPr>
        <w:pStyle w:val="ListParagraph"/>
        <w:numPr>
          <w:ilvl w:val="0"/>
          <w:numId w:val="3"/>
        </w:numPr>
        <w:ind w:leftChars="0"/>
        <w:jc w:val="both"/>
        <w:rPr>
          <w:rFonts w:ascii="微軟正黑體" w:eastAsia="微軟正黑體" w:hAnsi="微軟正黑體"/>
          <w:bCs/>
          <w:color w:val="000000" w:themeColor="text1"/>
          <w:szCs w:val="24"/>
        </w:rPr>
      </w:pPr>
      <w:r w:rsidRPr="00144C35">
        <w:rPr>
          <w:rFonts w:ascii="微軟正黑體" w:eastAsia="微軟正黑體" w:hAnsi="微軟正黑體" w:hint="eastAsia"/>
          <w:b/>
          <w:color w:val="000000" w:themeColor="text1"/>
          <w:szCs w:val="24"/>
        </w:rPr>
        <w:t>日本</w:t>
      </w:r>
      <w:r w:rsidRPr="00144C35">
        <w:rPr>
          <w:rFonts w:ascii="微軟正黑體" w:eastAsia="微軟正黑體" w:hAnsi="微軟正黑體" w:hint="eastAsia"/>
          <w:bCs/>
          <w:color w:val="000000" w:themeColor="text1"/>
          <w:szCs w:val="24"/>
        </w:rPr>
        <w:t>指數顯著增長，指數躍升7點至41點，受出口／轉口方面的9點增幅及入口方面的3點回升所致。</w:t>
      </w:r>
    </w:p>
    <w:p w14:paraId="64535672" w14:textId="275DCE06" w:rsidR="00143842" w:rsidRPr="00144C35" w:rsidRDefault="007E4010" w:rsidP="00430B75">
      <w:pPr>
        <w:pStyle w:val="ListParagraph"/>
        <w:numPr>
          <w:ilvl w:val="0"/>
          <w:numId w:val="3"/>
        </w:numPr>
        <w:ind w:leftChars="0"/>
        <w:jc w:val="both"/>
        <w:rPr>
          <w:rFonts w:ascii="微軟正黑體" w:eastAsia="微軟正黑體" w:hAnsi="微軟正黑體"/>
          <w:bCs/>
          <w:color w:val="000000" w:themeColor="text1"/>
          <w:szCs w:val="24"/>
        </w:rPr>
      </w:pPr>
      <w:r w:rsidRPr="00144C35">
        <w:rPr>
          <w:rFonts w:ascii="微軟正黑體" w:eastAsia="微軟正黑體" w:hAnsi="微軟正黑體" w:hint="eastAsia"/>
          <w:b/>
          <w:color w:val="000000" w:themeColor="text1"/>
          <w:szCs w:val="24"/>
        </w:rPr>
        <w:t>其他亞太地區</w:t>
      </w:r>
      <w:r w:rsidRPr="00144C35">
        <w:rPr>
          <w:rFonts w:ascii="微軟正黑體" w:eastAsia="微軟正黑體" w:hAnsi="微軟正黑體" w:hint="eastAsia"/>
          <w:bCs/>
          <w:color w:val="000000" w:themeColor="text1"/>
          <w:szCs w:val="24"/>
        </w:rPr>
        <w:t>指數經歷3點跌幅，穩定於33點並重回2025年第二季的水平。</w:t>
      </w:r>
    </w:p>
    <w:p w14:paraId="4DB538FF" w14:textId="77777777" w:rsidR="007E4010" w:rsidRPr="00144C35" w:rsidRDefault="007E4010" w:rsidP="00430B75">
      <w:pPr>
        <w:jc w:val="both"/>
        <w:rPr>
          <w:rFonts w:ascii="微軟正黑體" w:eastAsia="微軟正黑體" w:hAnsi="微軟正黑體"/>
          <w:bCs/>
          <w:color w:val="000000" w:themeColor="text1"/>
          <w:szCs w:val="24"/>
        </w:rPr>
      </w:pPr>
    </w:p>
    <w:p w14:paraId="077E8CE7" w14:textId="77777777" w:rsidR="007E4010" w:rsidRPr="00144C35" w:rsidRDefault="007E4010" w:rsidP="00430B75">
      <w:pPr>
        <w:jc w:val="both"/>
        <w:rPr>
          <w:rFonts w:ascii="微軟正黑體" w:eastAsia="微軟正黑體" w:hAnsi="微軟正黑體"/>
          <w:bCs/>
          <w:color w:val="000000" w:themeColor="text1"/>
          <w:szCs w:val="24"/>
        </w:rPr>
      </w:pPr>
      <w:r w:rsidRPr="00144C35">
        <w:rPr>
          <w:rFonts w:ascii="微軟正黑體" w:eastAsia="微軟正黑體" w:hAnsi="微軟正黑體" w:hint="eastAsia"/>
          <w:b/>
          <w:color w:val="000000" w:themeColor="text1"/>
          <w:szCs w:val="24"/>
        </w:rPr>
        <w:t>美洲</w:t>
      </w:r>
      <w:r w:rsidRPr="00144C35">
        <w:rPr>
          <w:rFonts w:ascii="微軟正黑體" w:eastAsia="微軟正黑體" w:hAnsi="微軟正黑體" w:hint="eastAsia"/>
          <w:bCs/>
          <w:color w:val="000000" w:themeColor="text1"/>
          <w:szCs w:val="24"/>
        </w:rPr>
        <w:t>指數錄得2點的改善，上升至30點，主要受入口方面的改善所致（+5點）。</w:t>
      </w:r>
    </w:p>
    <w:p w14:paraId="1CF031BE" w14:textId="77777777" w:rsidR="007E4010" w:rsidRPr="00144C35" w:rsidRDefault="007E4010" w:rsidP="00430B75">
      <w:pPr>
        <w:jc w:val="both"/>
        <w:rPr>
          <w:rFonts w:ascii="微軟正黑體" w:eastAsia="微軟正黑體" w:hAnsi="微軟正黑體"/>
          <w:bCs/>
          <w:color w:val="000000" w:themeColor="text1"/>
          <w:szCs w:val="24"/>
        </w:rPr>
      </w:pPr>
    </w:p>
    <w:p w14:paraId="45B105DD" w14:textId="77777777" w:rsidR="007E4010" w:rsidRPr="00144C35" w:rsidRDefault="007E4010" w:rsidP="00430B75">
      <w:pPr>
        <w:jc w:val="both"/>
        <w:rPr>
          <w:rFonts w:ascii="微軟正黑體" w:eastAsia="微軟正黑體" w:hAnsi="微軟正黑體"/>
          <w:bCs/>
          <w:color w:val="000000" w:themeColor="text1"/>
          <w:szCs w:val="24"/>
        </w:rPr>
      </w:pPr>
      <w:r w:rsidRPr="00144C35">
        <w:rPr>
          <w:rFonts w:ascii="微軟正黑體" w:eastAsia="微軟正黑體" w:hAnsi="微軟正黑體" w:hint="eastAsia"/>
          <w:b/>
          <w:color w:val="000000" w:themeColor="text1"/>
          <w:szCs w:val="24"/>
        </w:rPr>
        <w:t>歐洲</w:t>
      </w:r>
      <w:r w:rsidRPr="00144C35">
        <w:rPr>
          <w:rFonts w:ascii="微軟正黑體" w:eastAsia="微軟正黑體" w:hAnsi="微軟正黑體" w:hint="eastAsia"/>
          <w:bCs/>
          <w:color w:val="000000" w:themeColor="text1"/>
          <w:szCs w:val="24"/>
        </w:rPr>
        <w:t>指數下降1點至32點，是自2023年以來的最低水平。</w:t>
      </w:r>
    </w:p>
    <w:p w14:paraId="333ABFD6" w14:textId="77777777" w:rsidR="007E4010" w:rsidRPr="00144C35" w:rsidRDefault="007E4010" w:rsidP="00430B75">
      <w:pPr>
        <w:jc w:val="both"/>
        <w:rPr>
          <w:rFonts w:ascii="微軟正黑體" w:eastAsia="微軟正黑體" w:hAnsi="微軟正黑體"/>
          <w:bCs/>
          <w:color w:val="000000" w:themeColor="text1"/>
          <w:szCs w:val="24"/>
        </w:rPr>
      </w:pPr>
    </w:p>
    <w:p w14:paraId="59E0A80D" w14:textId="6FDE3255" w:rsidR="007E4010" w:rsidRPr="00144C35" w:rsidRDefault="007E4010" w:rsidP="00430B75">
      <w:pPr>
        <w:jc w:val="both"/>
        <w:rPr>
          <w:rFonts w:ascii="微軟正黑體" w:eastAsia="微軟正黑體" w:hAnsi="微軟正黑體"/>
          <w:bCs/>
          <w:color w:val="000000" w:themeColor="text1"/>
          <w:szCs w:val="24"/>
        </w:rPr>
      </w:pPr>
      <w:r w:rsidRPr="00144C35">
        <w:rPr>
          <w:rFonts w:ascii="微軟正黑體" w:eastAsia="微軟正黑體" w:hAnsi="微軟正黑體" w:hint="eastAsia"/>
          <w:b/>
          <w:color w:val="000000" w:themeColor="text1"/>
          <w:szCs w:val="24"/>
        </w:rPr>
        <w:t>其他地區</w:t>
      </w:r>
      <w:r w:rsidRPr="00144C35">
        <w:rPr>
          <w:rFonts w:ascii="微軟正黑體" w:eastAsia="微軟正黑體" w:hAnsi="微軟正黑體" w:hint="eastAsia"/>
          <w:bCs/>
          <w:color w:val="000000" w:themeColor="text1"/>
          <w:szCs w:val="24"/>
        </w:rPr>
        <w:t>指數上升10點至38點。</w:t>
      </w:r>
    </w:p>
    <w:p w14:paraId="74297B36" w14:textId="7E0ED365" w:rsidR="00644912" w:rsidRPr="00144C35" w:rsidRDefault="00644912" w:rsidP="00430B75">
      <w:pPr>
        <w:widowControl/>
        <w:jc w:val="both"/>
        <w:rPr>
          <w:rFonts w:ascii="微軟正黑體" w:eastAsia="微軟正黑體" w:hAnsi="微軟正黑體"/>
          <w:b/>
          <w:color w:val="000000" w:themeColor="text1"/>
          <w:szCs w:val="24"/>
        </w:rPr>
      </w:pPr>
    </w:p>
    <w:p w14:paraId="6D62DB0D" w14:textId="20D706B8" w:rsidR="00DC1614" w:rsidRPr="00144C35" w:rsidRDefault="00DC1614" w:rsidP="00430B75">
      <w:pPr>
        <w:jc w:val="both"/>
        <w:rPr>
          <w:rFonts w:ascii="微軟正黑體" w:eastAsia="微軟正黑體" w:hAnsi="微軟正黑體"/>
          <w:b/>
          <w:color w:val="000000" w:themeColor="text1"/>
          <w:szCs w:val="24"/>
        </w:rPr>
      </w:pPr>
      <w:r w:rsidRPr="00144C35">
        <w:rPr>
          <w:rFonts w:ascii="微軟正黑體" w:eastAsia="微軟正黑體" w:hAnsi="微軟正黑體" w:hint="eastAsia"/>
          <w:b/>
          <w:color w:val="000000" w:themeColor="text1"/>
          <w:szCs w:val="24"/>
        </w:rPr>
        <w:t>空運商品</w:t>
      </w:r>
    </w:p>
    <w:p w14:paraId="26F9A920" w14:textId="6AA0B329" w:rsidR="007E4010" w:rsidRPr="00144C35" w:rsidRDefault="007E4010" w:rsidP="00430B75">
      <w:pPr>
        <w:jc w:val="both"/>
        <w:rPr>
          <w:rFonts w:ascii="微軟正黑體" w:eastAsia="微軟正黑體" w:hAnsi="微軟正黑體"/>
          <w:b/>
          <w:color w:val="000000" w:themeColor="text1"/>
          <w:szCs w:val="24"/>
        </w:rPr>
      </w:pPr>
      <w:r w:rsidRPr="00144C35">
        <w:rPr>
          <w:rFonts w:ascii="微軟正黑體" w:eastAsia="微軟正黑體" w:hAnsi="微軟正黑體" w:hint="eastAsia"/>
          <w:b/>
          <w:color w:val="000000" w:themeColor="text1"/>
          <w:szCs w:val="24"/>
        </w:rPr>
        <w:t>本季各類空運商品的表現有所不同。電子產品及部件指數急劇下跌至自2024年以來的最低水平，主要受入口方面的大幅回落所致。衣飾指數亦呈下跌趨勢。禮品、玩具及家庭用品指數於入口及出口／轉口方面持續下</w:t>
      </w:r>
      <w:r w:rsidR="00144C35" w:rsidRPr="00144C35">
        <w:rPr>
          <w:rFonts w:ascii="微軟正黑體" w:eastAsia="微軟正黑體" w:hAnsi="微軟正黑體" w:hint="eastAsia"/>
          <w:b/>
          <w:color w:val="000000" w:themeColor="text1"/>
          <w:szCs w:val="24"/>
        </w:rPr>
        <w:t>跌</w:t>
      </w:r>
      <w:r w:rsidRPr="00144C35">
        <w:rPr>
          <w:rFonts w:ascii="微軟正黑體" w:eastAsia="微軟正黑體" w:hAnsi="微軟正黑體" w:hint="eastAsia"/>
          <w:b/>
          <w:color w:val="000000" w:themeColor="text1"/>
          <w:szCs w:val="24"/>
        </w:rPr>
        <w:t>。相反，食物及飲料指數則於所有空運商品類別中錄得強勁增長，達至2024年新高；而鐘錶及首飾指數則錄得輕微升幅。</w:t>
      </w:r>
    </w:p>
    <w:p w14:paraId="36C823A8" w14:textId="77777777" w:rsidR="0041295C" w:rsidRPr="00144C35" w:rsidRDefault="0041295C" w:rsidP="00430B75">
      <w:pPr>
        <w:jc w:val="both"/>
        <w:rPr>
          <w:rFonts w:ascii="微軟正黑體" w:eastAsia="微軟正黑體" w:hAnsi="微軟正黑體"/>
          <w:b/>
          <w:color w:val="000000" w:themeColor="text1"/>
          <w:szCs w:val="24"/>
        </w:rPr>
      </w:pPr>
    </w:p>
    <w:p w14:paraId="5DFEF663" w14:textId="77777777" w:rsidR="007E4010" w:rsidRPr="00144C35" w:rsidRDefault="007E4010" w:rsidP="00430B75">
      <w:pPr>
        <w:jc w:val="both"/>
        <w:rPr>
          <w:rFonts w:ascii="微軟正黑體" w:eastAsia="微軟正黑體" w:hAnsi="微軟正黑體"/>
          <w:bCs/>
          <w:color w:val="000000" w:themeColor="text1"/>
          <w:szCs w:val="24"/>
        </w:rPr>
      </w:pPr>
      <w:r w:rsidRPr="00144C35">
        <w:rPr>
          <w:rFonts w:ascii="微軟正黑體" w:eastAsia="微軟正黑體" w:hAnsi="微軟正黑體" w:hint="eastAsia"/>
          <w:b/>
          <w:color w:val="000000" w:themeColor="text1"/>
          <w:szCs w:val="24"/>
        </w:rPr>
        <w:t>電子產品及部件</w:t>
      </w:r>
      <w:r w:rsidRPr="00144C35">
        <w:rPr>
          <w:rFonts w:ascii="微軟正黑體" w:eastAsia="微軟正黑體" w:hAnsi="微軟正黑體" w:hint="eastAsia"/>
          <w:bCs/>
          <w:color w:val="000000" w:themeColor="text1"/>
          <w:szCs w:val="24"/>
        </w:rPr>
        <w:t>指數自過去兩季的平穩發展後，於本季錄得顯著的8點跌幅。這是自2024年以來的最低水平。跌幅主要受入口方面影響，下跌13點，而出口／轉口方面錄得5點的跌幅。</w:t>
      </w:r>
    </w:p>
    <w:p w14:paraId="193F0E8E" w14:textId="77777777" w:rsidR="007E4010" w:rsidRPr="00144C35" w:rsidRDefault="007E4010" w:rsidP="00430B75">
      <w:pPr>
        <w:jc w:val="both"/>
        <w:rPr>
          <w:rFonts w:ascii="微軟正黑體" w:eastAsia="微軟正黑體" w:hAnsi="微軟正黑體"/>
          <w:bCs/>
          <w:color w:val="000000" w:themeColor="text1"/>
          <w:szCs w:val="24"/>
        </w:rPr>
      </w:pPr>
    </w:p>
    <w:p w14:paraId="42327D30" w14:textId="231E2837" w:rsidR="00143842" w:rsidRPr="00144C35" w:rsidRDefault="007E4010" w:rsidP="00430B75">
      <w:pPr>
        <w:jc w:val="both"/>
        <w:rPr>
          <w:rFonts w:ascii="微軟正黑體" w:eastAsia="微軟正黑體" w:hAnsi="微軟正黑體"/>
          <w:bCs/>
          <w:color w:val="000000" w:themeColor="text1"/>
          <w:szCs w:val="24"/>
        </w:rPr>
      </w:pPr>
      <w:r w:rsidRPr="00144C35">
        <w:rPr>
          <w:rFonts w:ascii="微軟正黑體" w:eastAsia="微軟正黑體" w:hAnsi="微軟正黑體" w:hint="eastAsia"/>
          <w:b/>
          <w:color w:val="000000" w:themeColor="text1"/>
          <w:szCs w:val="24"/>
        </w:rPr>
        <w:t>衣飾</w:t>
      </w:r>
      <w:r w:rsidRPr="00144C35">
        <w:rPr>
          <w:rFonts w:ascii="微軟正黑體" w:eastAsia="微軟正黑體" w:hAnsi="微軟正黑體" w:hint="eastAsia"/>
          <w:bCs/>
          <w:color w:val="000000" w:themeColor="text1"/>
          <w:szCs w:val="24"/>
        </w:rPr>
        <w:t>指數於本季下跌4點至31點，出口／轉口及入口方面分別下跌4點及5點。</w:t>
      </w:r>
    </w:p>
    <w:p w14:paraId="34FBA289" w14:textId="77777777" w:rsidR="007E4010" w:rsidRPr="00144C35" w:rsidRDefault="007E4010" w:rsidP="00430B75">
      <w:pPr>
        <w:jc w:val="both"/>
        <w:rPr>
          <w:rFonts w:ascii="微軟正黑體" w:eastAsia="微軟正黑體" w:hAnsi="微軟正黑體"/>
          <w:bCs/>
          <w:color w:val="000000" w:themeColor="text1"/>
          <w:szCs w:val="24"/>
        </w:rPr>
      </w:pPr>
    </w:p>
    <w:p w14:paraId="0EE1A1C9" w14:textId="53204689" w:rsidR="007E4010" w:rsidRPr="00144C35" w:rsidRDefault="007E4010" w:rsidP="00430B75">
      <w:pPr>
        <w:jc w:val="both"/>
        <w:rPr>
          <w:rFonts w:ascii="微軟正黑體" w:eastAsia="微軟正黑體" w:hAnsi="微軟正黑體"/>
          <w:bCs/>
          <w:color w:val="000000" w:themeColor="text1"/>
          <w:szCs w:val="24"/>
        </w:rPr>
      </w:pPr>
      <w:r w:rsidRPr="00144C35">
        <w:rPr>
          <w:rFonts w:ascii="微軟正黑體" w:eastAsia="微軟正黑體" w:hAnsi="微軟正黑體" w:hint="eastAsia"/>
          <w:b/>
          <w:color w:val="000000" w:themeColor="text1"/>
          <w:szCs w:val="24"/>
        </w:rPr>
        <w:t>禮品、玩具及家庭用品</w:t>
      </w:r>
      <w:r w:rsidRPr="00144C35">
        <w:rPr>
          <w:rFonts w:ascii="微軟正黑體" w:eastAsia="微軟正黑體" w:hAnsi="微軟正黑體" w:hint="eastAsia"/>
          <w:bCs/>
          <w:color w:val="000000" w:themeColor="text1"/>
          <w:szCs w:val="24"/>
        </w:rPr>
        <w:t>指數的跌勢持續，進一步下跌3點，入口（-4點）及出口／轉口（-2點）均出現跌幅。</w:t>
      </w:r>
    </w:p>
    <w:p w14:paraId="52FB0B12" w14:textId="77777777" w:rsidR="005A5C4D" w:rsidRPr="00144C35" w:rsidRDefault="005A5C4D" w:rsidP="00430B75">
      <w:pPr>
        <w:jc w:val="both"/>
        <w:rPr>
          <w:rFonts w:ascii="微軟正黑體" w:eastAsia="微軟正黑體" w:hAnsi="微軟正黑體"/>
          <w:bCs/>
          <w:color w:val="000000" w:themeColor="text1"/>
          <w:szCs w:val="24"/>
        </w:rPr>
      </w:pPr>
    </w:p>
    <w:p w14:paraId="6CB56AE2" w14:textId="77777777" w:rsidR="007E4010" w:rsidRPr="00144C35" w:rsidRDefault="007E4010" w:rsidP="00430B75">
      <w:pPr>
        <w:jc w:val="both"/>
        <w:rPr>
          <w:rFonts w:ascii="微軟正黑體" w:eastAsia="微軟正黑體" w:hAnsi="微軟正黑體"/>
          <w:bCs/>
          <w:color w:val="000000" w:themeColor="text1"/>
          <w:szCs w:val="24"/>
        </w:rPr>
      </w:pPr>
      <w:r w:rsidRPr="00144C35">
        <w:rPr>
          <w:rFonts w:ascii="微軟正黑體" w:eastAsia="微軟正黑體" w:hAnsi="微軟正黑體" w:hint="eastAsia"/>
          <w:b/>
          <w:color w:val="000000" w:themeColor="text1"/>
          <w:szCs w:val="24"/>
        </w:rPr>
        <w:t>食物及飲料</w:t>
      </w:r>
      <w:r w:rsidRPr="00144C35">
        <w:rPr>
          <w:rFonts w:ascii="微軟正黑體" w:eastAsia="微軟正黑體" w:hAnsi="微軟正黑體" w:hint="eastAsia"/>
          <w:bCs/>
          <w:color w:val="000000" w:themeColor="text1"/>
          <w:szCs w:val="24"/>
        </w:rPr>
        <w:t>指數於本季的升幅最為顯著，上升11點至自2024年以來的最高記錄。出口／轉口（-4點）及入口（-4點）均有增長。</w:t>
      </w:r>
    </w:p>
    <w:p w14:paraId="06D250F3" w14:textId="77777777" w:rsidR="007E4010" w:rsidRPr="00144C35" w:rsidRDefault="007E4010" w:rsidP="00430B75">
      <w:pPr>
        <w:jc w:val="both"/>
        <w:rPr>
          <w:rFonts w:ascii="微軟正黑體" w:eastAsia="微軟正黑體" w:hAnsi="微軟正黑體"/>
          <w:bCs/>
          <w:color w:val="000000" w:themeColor="text1"/>
          <w:szCs w:val="24"/>
        </w:rPr>
      </w:pPr>
    </w:p>
    <w:p w14:paraId="7428F973" w14:textId="4D781CAB" w:rsidR="00143842" w:rsidRPr="00144C35" w:rsidRDefault="007E4010" w:rsidP="00430B75">
      <w:pPr>
        <w:jc w:val="both"/>
        <w:rPr>
          <w:rFonts w:ascii="微軟正黑體" w:eastAsia="微軟正黑體" w:hAnsi="微軟正黑體"/>
          <w:bCs/>
          <w:color w:val="000000" w:themeColor="text1"/>
          <w:szCs w:val="24"/>
        </w:rPr>
      </w:pPr>
      <w:r w:rsidRPr="00144C35">
        <w:rPr>
          <w:rFonts w:ascii="微軟正黑體" w:eastAsia="微軟正黑體" w:hAnsi="微軟正黑體" w:hint="eastAsia"/>
          <w:b/>
          <w:color w:val="000000" w:themeColor="text1"/>
          <w:szCs w:val="24"/>
        </w:rPr>
        <w:t>鐘錶及首飾</w:t>
      </w:r>
      <w:r w:rsidRPr="00144C35">
        <w:rPr>
          <w:rFonts w:ascii="微軟正黑體" w:eastAsia="微軟正黑體" w:hAnsi="微軟正黑體" w:hint="eastAsia"/>
          <w:bCs/>
          <w:color w:val="000000" w:themeColor="text1"/>
          <w:szCs w:val="24"/>
        </w:rPr>
        <w:t>指數錄得3點的輕微升幅，主要受出口／轉口方面的增長所帶動。</w:t>
      </w:r>
    </w:p>
    <w:p w14:paraId="1440A757" w14:textId="77777777" w:rsidR="007E4010" w:rsidRPr="00144C35" w:rsidRDefault="007E4010" w:rsidP="00430B75">
      <w:pPr>
        <w:jc w:val="both"/>
        <w:rPr>
          <w:rFonts w:ascii="微軟正黑體" w:eastAsia="微軟正黑體" w:hAnsi="微軟正黑體"/>
          <w:bCs/>
          <w:color w:val="000000" w:themeColor="text1"/>
          <w:szCs w:val="24"/>
        </w:rPr>
      </w:pPr>
    </w:p>
    <w:p w14:paraId="375F18BE" w14:textId="77777777" w:rsidR="00DC1614" w:rsidRPr="00144C35" w:rsidRDefault="00DC1614" w:rsidP="00430B75">
      <w:pPr>
        <w:jc w:val="both"/>
        <w:rPr>
          <w:rFonts w:ascii="微軟正黑體" w:eastAsia="微軟正黑體" w:hAnsi="微軟正黑體"/>
          <w:b/>
          <w:color w:val="000000" w:themeColor="text1"/>
          <w:szCs w:val="24"/>
        </w:rPr>
      </w:pPr>
      <w:r w:rsidRPr="00144C35">
        <w:rPr>
          <w:rFonts w:ascii="微軟正黑體" w:eastAsia="微軟正黑體" w:hAnsi="微軟正黑體" w:hint="eastAsia"/>
          <w:b/>
          <w:color w:val="000000" w:themeColor="text1"/>
          <w:szCs w:val="24"/>
        </w:rPr>
        <w:t>分項指數</w:t>
      </w:r>
    </w:p>
    <w:p w14:paraId="76527602" w14:textId="0192F32F" w:rsidR="007E4010" w:rsidRPr="00144C35" w:rsidRDefault="007E4010" w:rsidP="00430B75">
      <w:pPr>
        <w:jc w:val="both"/>
        <w:rPr>
          <w:rFonts w:ascii="微軟正黑體" w:eastAsia="微軟正黑體" w:hAnsi="微軟正黑體"/>
          <w:b/>
          <w:bCs/>
          <w:color w:val="000000" w:themeColor="text1"/>
          <w:szCs w:val="24"/>
        </w:rPr>
      </w:pPr>
      <w:r w:rsidRPr="00144C35">
        <w:rPr>
          <w:rFonts w:ascii="微軟正黑體" w:eastAsia="微軟正黑體" w:hAnsi="微軟正黑體" w:hint="eastAsia"/>
          <w:b/>
          <w:bCs/>
          <w:color w:val="000000" w:themeColor="text1"/>
          <w:szCs w:val="24"/>
        </w:rPr>
        <w:t>產品種類及緊急訂單於2025年第四季均維持相若水平，而銷售量因日本指數及食物及飲料的上升稍為改善。</w:t>
      </w:r>
    </w:p>
    <w:p w14:paraId="5F0FC1E1" w14:textId="77777777" w:rsidR="00541C8C" w:rsidRPr="00144C35" w:rsidRDefault="00541C8C" w:rsidP="00430B75">
      <w:pPr>
        <w:jc w:val="both"/>
        <w:rPr>
          <w:rFonts w:ascii="微軟正黑體" w:eastAsia="微軟正黑體" w:hAnsi="微軟正黑體"/>
          <w:b/>
          <w:bCs/>
          <w:color w:val="000000" w:themeColor="text1"/>
          <w:szCs w:val="24"/>
        </w:rPr>
      </w:pPr>
    </w:p>
    <w:p w14:paraId="1C9DA3B0" w14:textId="77777777" w:rsidR="007E4010" w:rsidRPr="00144C35" w:rsidRDefault="007E4010" w:rsidP="00430B75">
      <w:pPr>
        <w:jc w:val="both"/>
        <w:rPr>
          <w:rFonts w:ascii="微軟正黑體" w:eastAsia="微軟正黑體" w:hAnsi="微軟正黑體"/>
          <w:color w:val="000000" w:themeColor="text1"/>
          <w:szCs w:val="24"/>
        </w:rPr>
      </w:pPr>
      <w:r w:rsidRPr="00144C35">
        <w:rPr>
          <w:rFonts w:ascii="微軟正黑體" w:eastAsia="微軟正黑體" w:hAnsi="微軟正黑體" w:hint="eastAsia"/>
          <w:b/>
          <w:bCs/>
          <w:color w:val="000000" w:themeColor="text1"/>
          <w:szCs w:val="24"/>
        </w:rPr>
        <w:t>產品種類</w:t>
      </w:r>
      <w:r w:rsidRPr="00144C35">
        <w:rPr>
          <w:rFonts w:ascii="微軟正黑體" w:eastAsia="微軟正黑體" w:hAnsi="微軟正黑體" w:hint="eastAsia"/>
          <w:color w:val="000000" w:themeColor="text1"/>
          <w:szCs w:val="24"/>
        </w:rPr>
        <w:t>指數於本季維持於43點，並已連續兩年半高於其他各分項指數。</w:t>
      </w:r>
    </w:p>
    <w:p w14:paraId="669D586C" w14:textId="77777777" w:rsidR="007E4010" w:rsidRPr="00144C35" w:rsidRDefault="007E4010" w:rsidP="00430B75">
      <w:pPr>
        <w:jc w:val="both"/>
        <w:rPr>
          <w:rFonts w:ascii="微軟正黑體" w:eastAsia="微軟正黑體" w:hAnsi="微軟正黑體"/>
          <w:color w:val="000000" w:themeColor="text1"/>
          <w:szCs w:val="24"/>
        </w:rPr>
      </w:pPr>
    </w:p>
    <w:p w14:paraId="3D561DFF" w14:textId="77777777" w:rsidR="007E4010" w:rsidRPr="00144C35" w:rsidRDefault="007E4010" w:rsidP="00430B75">
      <w:pPr>
        <w:jc w:val="both"/>
        <w:rPr>
          <w:rFonts w:ascii="微軟正黑體" w:eastAsia="微軟正黑體" w:hAnsi="微軟正黑體"/>
          <w:color w:val="000000" w:themeColor="text1"/>
          <w:szCs w:val="24"/>
        </w:rPr>
      </w:pPr>
      <w:r w:rsidRPr="00144C35">
        <w:rPr>
          <w:rFonts w:ascii="微軟正黑體" w:eastAsia="微軟正黑體" w:hAnsi="微軟正黑體" w:hint="eastAsia"/>
          <w:b/>
          <w:bCs/>
          <w:color w:val="000000" w:themeColor="text1"/>
          <w:szCs w:val="24"/>
        </w:rPr>
        <w:t>緊急訂單</w:t>
      </w:r>
      <w:r w:rsidRPr="00144C35">
        <w:rPr>
          <w:rFonts w:ascii="微軟正黑體" w:eastAsia="微軟正黑體" w:hAnsi="微軟正黑體" w:hint="eastAsia"/>
          <w:color w:val="000000" w:themeColor="text1"/>
          <w:szCs w:val="24"/>
        </w:rPr>
        <w:t>指數維持於39點，自2024年下半年以來，於39及41點之間徘徊。</w:t>
      </w:r>
    </w:p>
    <w:p w14:paraId="2BC995A8" w14:textId="77777777" w:rsidR="007E4010" w:rsidRPr="00923555" w:rsidRDefault="007E4010" w:rsidP="00430B75">
      <w:pPr>
        <w:jc w:val="both"/>
        <w:rPr>
          <w:rFonts w:ascii="微軟正黑體" w:eastAsia="微軟正黑體" w:hAnsi="微軟正黑體"/>
          <w:color w:val="000000" w:themeColor="text1"/>
          <w:szCs w:val="24"/>
        </w:rPr>
      </w:pPr>
    </w:p>
    <w:p w14:paraId="612BDFEA" w14:textId="6F7F1596" w:rsidR="007E4010" w:rsidRPr="00923555" w:rsidRDefault="007E4010" w:rsidP="00430B75">
      <w:pPr>
        <w:jc w:val="both"/>
        <w:rPr>
          <w:rFonts w:ascii="微軟正黑體" w:eastAsia="微軟正黑體" w:hAnsi="微軟正黑體"/>
          <w:color w:val="000000" w:themeColor="text1"/>
          <w:szCs w:val="24"/>
        </w:rPr>
      </w:pPr>
      <w:r w:rsidRPr="00923555">
        <w:rPr>
          <w:rFonts w:ascii="微軟正黑體" w:eastAsia="微軟正黑體" w:hAnsi="微軟正黑體" w:hint="eastAsia"/>
          <w:b/>
          <w:bCs/>
          <w:color w:val="000000" w:themeColor="text1"/>
          <w:szCs w:val="24"/>
        </w:rPr>
        <w:t>銷售量</w:t>
      </w:r>
      <w:r w:rsidRPr="00923555">
        <w:rPr>
          <w:rFonts w:ascii="微軟正黑體" w:eastAsia="微軟正黑體" w:hAnsi="微軟正黑體" w:hint="eastAsia"/>
          <w:color w:val="000000" w:themeColor="text1"/>
          <w:szCs w:val="24"/>
        </w:rPr>
        <w:t>指數輕微上升2點，主要受日本指數及食物及飲料的增長所致。</w:t>
      </w:r>
    </w:p>
    <w:p w14:paraId="0E678F9E" w14:textId="77777777" w:rsidR="005C3FBF" w:rsidRPr="00923555" w:rsidRDefault="005C3FBF" w:rsidP="00430B75">
      <w:pPr>
        <w:jc w:val="both"/>
        <w:rPr>
          <w:rFonts w:ascii="微軟正黑體" w:eastAsia="微軟正黑體" w:hAnsi="微軟正黑體"/>
          <w:color w:val="000000" w:themeColor="text1"/>
          <w:szCs w:val="24"/>
        </w:rPr>
      </w:pPr>
    </w:p>
    <w:p w14:paraId="079060B0" w14:textId="77777777" w:rsidR="00124B29" w:rsidRPr="00923555" w:rsidRDefault="00124B29" w:rsidP="00430B75">
      <w:pPr>
        <w:jc w:val="both"/>
        <w:rPr>
          <w:rFonts w:ascii="微軟正黑體" w:eastAsia="微軟正黑體" w:hAnsi="微軟正黑體"/>
          <w:b/>
          <w:color w:val="000000" w:themeColor="text1"/>
          <w:szCs w:val="24"/>
        </w:rPr>
      </w:pPr>
      <w:r w:rsidRPr="00923555">
        <w:rPr>
          <w:rFonts w:ascii="微軟正黑體" w:eastAsia="微軟正黑體" w:hAnsi="微軟正黑體" w:hint="eastAsia"/>
          <w:b/>
          <w:color w:val="000000" w:themeColor="text1"/>
          <w:szCs w:val="24"/>
        </w:rPr>
        <w:t>近期市場消息對空運貿易的影響</w:t>
      </w:r>
    </w:p>
    <w:p w14:paraId="65AD8EC9" w14:textId="59E16D7E" w:rsidR="008150A5" w:rsidRPr="00923555" w:rsidRDefault="008150A5" w:rsidP="00430B75">
      <w:pPr>
        <w:jc w:val="both"/>
        <w:rPr>
          <w:rFonts w:ascii="微軟正黑體" w:eastAsia="微軟正黑體" w:hAnsi="微軟正黑體"/>
          <w:b/>
          <w:color w:val="000000" w:themeColor="text1"/>
          <w:szCs w:val="24"/>
        </w:rPr>
      </w:pPr>
      <w:r w:rsidRPr="00923555">
        <w:rPr>
          <w:rFonts w:ascii="微軟正黑體" w:eastAsia="微軟正黑體" w:hAnsi="微軟正黑體" w:hint="eastAsia"/>
          <w:b/>
          <w:color w:val="000000" w:themeColor="text1"/>
          <w:szCs w:val="24"/>
        </w:rPr>
        <w:t>自</w:t>
      </w:r>
      <w:r w:rsidRPr="00923555">
        <w:rPr>
          <w:rFonts w:ascii="微軟正黑體" w:eastAsia="微軟正黑體" w:hAnsi="微軟正黑體"/>
          <w:b/>
          <w:color w:val="000000" w:themeColor="text1"/>
          <w:szCs w:val="24"/>
        </w:rPr>
        <w:t>2025</w:t>
      </w:r>
      <w:r w:rsidRPr="00923555">
        <w:rPr>
          <w:rFonts w:ascii="微軟正黑體" w:eastAsia="微軟正黑體" w:hAnsi="微軟正黑體" w:hint="eastAsia"/>
          <w:b/>
          <w:color w:val="000000" w:themeColor="text1"/>
          <w:szCs w:val="24"/>
        </w:rPr>
        <w:t>年五月起，隨著美國實施「互惠關稅」和取消對來自中國内地及香港的小額包裹豁免關稅政策生效後，大部份出口美洲的空運用家於過去三個月採取謹慎的觀望策略。然而，值得注意的是，五分之一的用家正積極合併貨運或投資新市場，展現其具備適應挑戰的能力。</w:t>
      </w:r>
    </w:p>
    <w:p w14:paraId="44706999" w14:textId="77777777" w:rsidR="003D025B" w:rsidRPr="00923555" w:rsidRDefault="003D025B" w:rsidP="00430B75">
      <w:pPr>
        <w:jc w:val="both"/>
        <w:rPr>
          <w:rFonts w:ascii="微軟正黑體" w:eastAsia="微軟正黑體" w:hAnsi="微軟正黑體"/>
          <w:color w:val="000000" w:themeColor="text1"/>
          <w:szCs w:val="24"/>
        </w:rPr>
      </w:pPr>
    </w:p>
    <w:p w14:paraId="4969D5A6" w14:textId="63C0DB2D" w:rsidR="007E4010" w:rsidRPr="00923555" w:rsidRDefault="007E4010" w:rsidP="00430B75">
      <w:pPr>
        <w:jc w:val="both"/>
        <w:rPr>
          <w:rFonts w:ascii="微軟正黑體" w:eastAsia="微軟正黑體" w:hAnsi="微軟正黑體"/>
          <w:color w:val="000000" w:themeColor="text1"/>
          <w:szCs w:val="24"/>
        </w:rPr>
      </w:pPr>
      <w:r w:rsidRPr="00923555">
        <w:rPr>
          <w:rFonts w:ascii="微軟正黑體" w:eastAsia="微軟正黑體" w:hAnsi="微軟正黑體" w:hint="eastAsia"/>
          <w:color w:val="000000" w:themeColor="text1"/>
          <w:szCs w:val="24"/>
        </w:rPr>
        <w:t>自2025年五月起，相關美國關稅政策落實生效，部份空運用家有調整貨運策略。約23%的受訪者現時傾向合併運送。</w:t>
      </w:r>
    </w:p>
    <w:p w14:paraId="37E5DF3C" w14:textId="77777777" w:rsidR="007E4010" w:rsidRPr="00144C35" w:rsidRDefault="007E4010" w:rsidP="00430B75">
      <w:pPr>
        <w:widowControl/>
        <w:jc w:val="both"/>
        <w:rPr>
          <w:rFonts w:ascii="微軟正黑體" w:eastAsia="微軟正黑體" w:hAnsi="微軟正黑體"/>
          <w:color w:val="000000" w:themeColor="text1"/>
          <w:sz w:val="16"/>
          <w:szCs w:val="16"/>
        </w:rPr>
      </w:pPr>
      <w:r w:rsidRPr="00144C35">
        <w:rPr>
          <w:rFonts w:ascii="微軟正黑體" w:eastAsia="微軟正黑體" w:hAnsi="微軟正黑體" w:hint="eastAsia"/>
          <w:color w:val="000000" w:themeColor="text1"/>
          <w:sz w:val="16"/>
          <w:szCs w:val="16"/>
        </w:rPr>
        <w:t>註：由於四捨五入的關係，百分比合計未必等於100%</w:t>
      </w:r>
    </w:p>
    <w:p w14:paraId="3946C666" w14:textId="08B1D625" w:rsidR="007E4010" w:rsidRPr="00144C35" w:rsidRDefault="007E4010" w:rsidP="00430B75">
      <w:pPr>
        <w:widowControl/>
        <w:jc w:val="both"/>
        <w:rPr>
          <w:rFonts w:ascii="微軟正黑體" w:eastAsia="微軟正黑體" w:hAnsi="微軟正黑體"/>
          <w:color w:val="000000" w:themeColor="text1"/>
          <w:sz w:val="16"/>
          <w:szCs w:val="16"/>
        </w:rPr>
      </w:pPr>
      <w:r w:rsidRPr="00144C35">
        <w:rPr>
          <w:rFonts w:ascii="微軟正黑體" w:eastAsia="微軟正黑體" w:hAnsi="微軟正黑體" w:hint="eastAsia"/>
          <w:color w:val="000000" w:themeColor="text1"/>
          <w:sz w:val="16"/>
          <w:szCs w:val="16"/>
        </w:rPr>
        <w:t>註：基於有出口至美洲的受訪者</w:t>
      </w:r>
    </w:p>
    <w:p w14:paraId="5C3276DF" w14:textId="77777777" w:rsidR="002873F3" w:rsidRPr="00144C35" w:rsidRDefault="002873F3" w:rsidP="00430B75">
      <w:pPr>
        <w:jc w:val="both"/>
        <w:rPr>
          <w:rFonts w:ascii="微軟正黑體" w:eastAsia="微軟正黑體" w:hAnsi="微軟正黑體"/>
          <w:color w:val="000000" w:themeColor="text1"/>
          <w:szCs w:val="24"/>
        </w:rPr>
      </w:pPr>
    </w:p>
    <w:p w14:paraId="3396D869" w14:textId="17073583" w:rsidR="002873F3" w:rsidRPr="00144C35" w:rsidRDefault="002873F3" w:rsidP="00430B75">
      <w:pPr>
        <w:jc w:val="both"/>
        <w:rPr>
          <w:rFonts w:ascii="微軟正黑體" w:eastAsia="微軟正黑體" w:hAnsi="微軟正黑體"/>
          <w:color w:val="000000" w:themeColor="text1"/>
          <w:szCs w:val="24"/>
        </w:rPr>
      </w:pPr>
      <w:r w:rsidRPr="00144C35">
        <w:rPr>
          <w:rFonts w:ascii="微軟正黑體" w:eastAsia="微軟正黑體" w:hAnsi="微軟正黑體" w:hint="eastAsia"/>
          <w:color w:val="000000" w:themeColor="text1"/>
          <w:szCs w:val="24"/>
        </w:rPr>
        <w:t>接近47%空運用家表示他們的貨運較多以未完稅交貨 (DDU)，而27%表示以完稅後交貨 (DDP)。</w:t>
      </w:r>
    </w:p>
    <w:p w14:paraId="0B910C03" w14:textId="77777777" w:rsidR="007E4010" w:rsidRPr="00144C35" w:rsidRDefault="007E4010" w:rsidP="00430B75">
      <w:pPr>
        <w:widowControl/>
        <w:jc w:val="both"/>
        <w:rPr>
          <w:rFonts w:ascii="微軟正黑體" w:eastAsia="微軟正黑體" w:hAnsi="微軟正黑體"/>
          <w:color w:val="000000" w:themeColor="text1"/>
          <w:sz w:val="16"/>
          <w:szCs w:val="16"/>
        </w:rPr>
      </w:pPr>
      <w:r w:rsidRPr="00144C35">
        <w:rPr>
          <w:rFonts w:ascii="微軟正黑體" w:eastAsia="微軟正黑體" w:hAnsi="微軟正黑體" w:hint="eastAsia"/>
          <w:color w:val="000000" w:themeColor="text1"/>
          <w:sz w:val="16"/>
          <w:szCs w:val="16"/>
        </w:rPr>
        <w:lastRenderedPageBreak/>
        <w:t>註：由於四捨五入的關係，百分比合計未必等於100%</w:t>
      </w:r>
    </w:p>
    <w:p w14:paraId="28DAD509" w14:textId="56867B12" w:rsidR="007E4010" w:rsidRPr="00144C35" w:rsidRDefault="007E4010" w:rsidP="00430B75">
      <w:pPr>
        <w:widowControl/>
        <w:jc w:val="both"/>
        <w:rPr>
          <w:rFonts w:ascii="微軟正黑體" w:eastAsia="微軟正黑體" w:hAnsi="微軟正黑體"/>
          <w:color w:val="000000" w:themeColor="text1"/>
          <w:sz w:val="16"/>
          <w:szCs w:val="16"/>
        </w:rPr>
      </w:pPr>
      <w:r w:rsidRPr="00144C35">
        <w:rPr>
          <w:rFonts w:ascii="微軟正黑體" w:eastAsia="微軟正黑體" w:hAnsi="微軟正黑體" w:hint="eastAsia"/>
          <w:color w:val="000000" w:themeColor="text1"/>
          <w:sz w:val="16"/>
          <w:szCs w:val="16"/>
        </w:rPr>
        <w:t>註：基於有出口至美洲的受訪者</w:t>
      </w:r>
    </w:p>
    <w:p w14:paraId="03AA7EAE" w14:textId="77777777" w:rsidR="002873F3" w:rsidRPr="00144C35" w:rsidRDefault="002873F3" w:rsidP="00430B75">
      <w:pPr>
        <w:jc w:val="both"/>
        <w:rPr>
          <w:rFonts w:ascii="微軟正黑體" w:eastAsia="微軟正黑體" w:hAnsi="微軟正黑體"/>
          <w:color w:val="000000" w:themeColor="text1"/>
          <w:szCs w:val="24"/>
        </w:rPr>
      </w:pPr>
    </w:p>
    <w:p w14:paraId="3C82BC28" w14:textId="62D17640" w:rsidR="007E4010" w:rsidRPr="00144C35" w:rsidRDefault="007E4010" w:rsidP="00430B75">
      <w:pPr>
        <w:jc w:val="both"/>
        <w:rPr>
          <w:rFonts w:ascii="微軟正黑體" w:eastAsia="微軟正黑體" w:hAnsi="微軟正黑體"/>
          <w:color w:val="000000" w:themeColor="text1"/>
          <w:szCs w:val="24"/>
        </w:rPr>
      </w:pPr>
      <w:r w:rsidRPr="00144C35">
        <w:rPr>
          <w:rFonts w:ascii="微軟正黑體" w:eastAsia="微軟正黑體" w:hAnsi="微軟正黑體" w:hint="eastAsia"/>
          <w:color w:val="000000" w:themeColor="text1"/>
          <w:szCs w:val="24"/>
        </w:rPr>
        <w:t>只有5%空運用家表示會增加與美洲物流中心的合作或計劃在美洲設立物流中心。</w:t>
      </w:r>
    </w:p>
    <w:p w14:paraId="4E9FA48F" w14:textId="77777777" w:rsidR="007E4010" w:rsidRPr="00144C35" w:rsidRDefault="007E4010" w:rsidP="00430B75">
      <w:pPr>
        <w:widowControl/>
        <w:jc w:val="both"/>
        <w:rPr>
          <w:rFonts w:ascii="微軟正黑體" w:eastAsia="微軟正黑體" w:hAnsi="微軟正黑體"/>
          <w:color w:val="000000" w:themeColor="text1"/>
          <w:sz w:val="16"/>
          <w:szCs w:val="16"/>
        </w:rPr>
      </w:pPr>
      <w:r w:rsidRPr="00144C35">
        <w:rPr>
          <w:rFonts w:ascii="微軟正黑體" w:eastAsia="微軟正黑體" w:hAnsi="微軟正黑體" w:hint="eastAsia"/>
          <w:color w:val="000000" w:themeColor="text1"/>
          <w:sz w:val="16"/>
          <w:szCs w:val="16"/>
        </w:rPr>
        <w:t>註：由於四捨五入的關係，百分比合計未必等於100%</w:t>
      </w:r>
    </w:p>
    <w:p w14:paraId="38FCABA9" w14:textId="5D78DF02" w:rsidR="007E4010" w:rsidRPr="00144C35" w:rsidRDefault="007E4010" w:rsidP="00430B75">
      <w:pPr>
        <w:widowControl/>
        <w:jc w:val="both"/>
        <w:rPr>
          <w:rFonts w:ascii="微軟正黑體" w:eastAsia="微軟正黑體" w:hAnsi="微軟正黑體"/>
          <w:color w:val="000000" w:themeColor="text1"/>
          <w:sz w:val="16"/>
          <w:szCs w:val="16"/>
        </w:rPr>
      </w:pPr>
      <w:r w:rsidRPr="00144C35">
        <w:rPr>
          <w:rFonts w:ascii="微軟正黑體" w:eastAsia="微軟正黑體" w:hAnsi="微軟正黑體" w:hint="eastAsia"/>
          <w:color w:val="000000" w:themeColor="text1"/>
          <w:sz w:val="16"/>
          <w:szCs w:val="16"/>
        </w:rPr>
        <w:t>註：基於有出口至美洲的受訪者</w:t>
      </w:r>
    </w:p>
    <w:p w14:paraId="499782D3" w14:textId="77777777" w:rsidR="002873F3" w:rsidRPr="00144C35" w:rsidRDefault="002873F3" w:rsidP="00430B75">
      <w:pPr>
        <w:jc w:val="both"/>
        <w:rPr>
          <w:rFonts w:ascii="微軟正黑體" w:eastAsia="微軟正黑體" w:hAnsi="微軟正黑體"/>
          <w:color w:val="000000" w:themeColor="text1"/>
          <w:szCs w:val="24"/>
        </w:rPr>
      </w:pPr>
    </w:p>
    <w:p w14:paraId="428ECF44" w14:textId="1E8BEFF3" w:rsidR="007E4010" w:rsidRPr="00144C35" w:rsidRDefault="007E4010" w:rsidP="00430B75">
      <w:pPr>
        <w:jc w:val="both"/>
        <w:rPr>
          <w:rFonts w:ascii="微軟正黑體" w:eastAsia="微軟正黑體" w:hAnsi="微軟正黑體"/>
          <w:color w:val="000000" w:themeColor="text1"/>
          <w:szCs w:val="24"/>
        </w:rPr>
      </w:pPr>
      <w:r w:rsidRPr="00144C35">
        <w:rPr>
          <w:rFonts w:ascii="微軟正黑體" w:eastAsia="微軟正黑體" w:hAnsi="微軟正黑體" w:hint="eastAsia"/>
          <w:color w:val="000000" w:themeColor="text1"/>
          <w:szCs w:val="24"/>
        </w:rPr>
        <w:t>因應美國的關稅稅率提升，18%以美洲為主要市場的空運用家將準備增加貨物轉移至新市場。</w:t>
      </w:r>
    </w:p>
    <w:p w14:paraId="74F15717" w14:textId="77777777" w:rsidR="007E4010" w:rsidRPr="00144C35" w:rsidRDefault="007E4010" w:rsidP="00430B75">
      <w:pPr>
        <w:widowControl/>
        <w:jc w:val="both"/>
        <w:rPr>
          <w:rFonts w:ascii="微軟正黑體" w:eastAsia="微軟正黑體" w:hAnsi="微軟正黑體"/>
          <w:color w:val="000000" w:themeColor="text1"/>
          <w:sz w:val="16"/>
          <w:szCs w:val="16"/>
        </w:rPr>
      </w:pPr>
      <w:r w:rsidRPr="00144C35">
        <w:rPr>
          <w:rFonts w:ascii="微軟正黑體" w:eastAsia="微軟正黑體" w:hAnsi="微軟正黑體" w:hint="eastAsia"/>
          <w:color w:val="000000" w:themeColor="text1"/>
          <w:sz w:val="16"/>
          <w:szCs w:val="16"/>
        </w:rPr>
        <w:t>註：由於四捨五入的關係，百分比合計未必等於100%</w:t>
      </w:r>
    </w:p>
    <w:p w14:paraId="563A8532" w14:textId="69A70CA8" w:rsidR="007E4010" w:rsidRPr="00144C35" w:rsidRDefault="007E4010" w:rsidP="00430B75">
      <w:pPr>
        <w:widowControl/>
        <w:jc w:val="both"/>
        <w:rPr>
          <w:rFonts w:ascii="微軟正黑體" w:eastAsia="微軟正黑體" w:hAnsi="微軟正黑體"/>
          <w:color w:val="000000" w:themeColor="text1"/>
          <w:sz w:val="16"/>
          <w:szCs w:val="16"/>
        </w:rPr>
      </w:pPr>
      <w:r w:rsidRPr="00144C35">
        <w:rPr>
          <w:rFonts w:ascii="微軟正黑體" w:eastAsia="微軟正黑體" w:hAnsi="微軟正黑體" w:hint="eastAsia"/>
          <w:color w:val="000000" w:themeColor="text1"/>
          <w:sz w:val="16"/>
          <w:szCs w:val="16"/>
        </w:rPr>
        <w:t>註：基於有出口至美洲的受訪者</w:t>
      </w:r>
    </w:p>
    <w:p w14:paraId="7135A8AA" w14:textId="77777777" w:rsidR="002873F3" w:rsidRPr="00144C35" w:rsidRDefault="002873F3" w:rsidP="00430B75">
      <w:pPr>
        <w:jc w:val="both"/>
        <w:rPr>
          <w:rFonts w:ascii="微軟正黑體" w:eastAsia="微軟正黑體" w:hAnsi="微軟正黑體"/>
          <w:color w:val="000000" w:themeColor="text1"/>
          <w:szCs w:val="24"/>
        </w:rPr>
      </w:pPr>
    </w:p>
    <w:p w14:paraId="1097DEDB" w14:textId="77164680" w:rsidR="007E4010" w:rsidRPr="00144C35" w:rsidRDefault="007E4010" w:rsidP="00430B75">
      <w:pPr>
        <w:jc w:val="both"/>
        <w:rPr>
          <w:rFonts w:ascii="微軟正黑體" w:eastAsia="微軟正黑體" w:hAnsi="微軟正黑體"/>
          <w:color w:val="000000" w:themeColor="text1"/>
          <w:szCs w:val="24"/>
        </w:rPr>
      </w:pPr>
      <w:r w:rsidRPr="00144C35">
        <w:rPr>
          <w:rFonts w:ascii="微軟正黑體" w:eastAsia="微軟正黑體" w:hAnsi="微軟正黑體" w:hint="eastAsia"/>
          <w:color w:val="000000" w:themeColor="text1"/>
          <w:szCs w:val="24"/>
        </w:rPr>
        <w:t>原本運往美洲的貨物，55%沒有轉往指定市場。至於有計劃轉運的空運用家當中，超過40%預期會將貨物轉移至東南亞市場，而16%會轉移至歐洲及拉丁美洲。</w:t>
      </w:r>
    </w:p>
    <w:p w14:paraId="5BC93E62" w14:textId="77777777" w:rsidR="007E4010" w:rsidRPr="00144C35" w:rsidRDefault="007E4010" w:rsidP="00430B75">
      <w:pPr>
        <w:widowControl/>
        <w:jc w:val="both"/>
        <w:rPr>
          <w:rFonts w:ascii="微軟正黑體" w:eastAsia="微軟正黑體" w:hAnsi="微軟正黑體"/>
          <w:color w:val="000000" w:themeColor="text1"/>
          <w:sz w:val="16"/>
          <w:szCs w:val="16"/>
        </w:rPr>
      </w:pPr>
      <w:r w:rsidRPr="00144C35">
        <w:rPr>
          <w:rFonts w:ascii="微軟正黑體" w:eastAsia="微軟正黑體" w:hAnsi="微軟正黑體" w:hint="eastAsia"/>
          <w:color w:val="000000" w:themeColor="text1"/>
          <w:sz w:val="16"/>
          <w:szCs w:val="16"/>
        </w:rPr>
        <w:t>註：基於所有回應</w:t>
      </w:r>
    </w:p>
    <w:p w14:paraId="6A101463" w14:textId="526B1B5A" w:rsidR="007E4010" w:rsidRPr="00144C35" w:rsidRDefault="007E4010" w:rsidP="00430B75">
      <w:pPr>
        <w:widowControl/>
        <w:jc w:val="both"/>
        <w:rPr>
          <w:rFonts w:ascii="微軟正黑體" w:eastAsia="微軟正黑體" w:hAnsi="微軟正黑體"/>
          <w:color w:val="000000" w:themeColor="text1"/>
          <w:sz w:val="16"/>
          <w:szCs w:val="16"/>
        </w:rPr>
      </w:pPr>
      <w:r w:rsidRPr="00144C35">
        <w:rPr>
          <w:rFonts w:ascii="微軟正黑體" w:eastAsia="微軟正黑體" w:hAnsi="微軟正黑體" w:hint="eastAsia"/>
          <w:color w:val="000000" w:themeColor="text1"/>
          <w:sz w:val="16"/>
          <w:szCs w:val="16"/>
        </w:rPr>
        <w:t>註：基於有出口至美洲的受訪者</w:t>
      </w:r>
    </w:p>
    <w:p w14:paraId="16343487" w14:textId="77777777" w:rsidR="002873F3" w:rsidRPr="00144C35" w:rsidRDefault="002873F3" w:rsidP="00430B75">
      <w:pPr>
        <w:jc w:val="both"/>
        <w:rPr>
          <w:rFonts w:ascii="微軟正黑體" w:eastAsia="微軟正黑體" w:hAnsi="微軟正黑體"/>
          <w:color w:val="000000" w:themeColor="text1"/>
          <w:szCs w:val="24"/>
        </w:rPr>
      </w:pPr>
    </w:p>
    <w:p w14:paraId="28DDA10C" w14:textId="206EF99D" w:rsidR="007E4010" w:rsidRPr="00144C35" w:rsidRDefault="007E4010" w:rsidP="00430B75">
      <w:pPr>
        <w:jc w:val="both"/>
        <w:rPr>
          <w:rFonts w:ascii="微軟正黑體" w:eastAsia="微軟正黑體" w:hAnsi="微軟正黑體"/>
          <w:color w:val="000000" w:themeColor="text1"/>
          <w:szCs w:val="24"/>
        </w:rPr>
      </w:pPr>
      <w:r w:rsidRPr="00144C35">
        <w:rPr>
          <w:rFonts w:ascii="微軟正黑體" w:eastAsia="微軟正黑體" w:hAnsi="微軟正黑體" w:hint="eastAsia"/>
          <w:color w:val="000000" w:themeColor="text1"/>
          <w:szCs w:val="24"/>
        </w:rPr>
        <w:t>2025年第四季，網上零售業務指數錄得顯著上升，上升4.2點至38.5點。是次增長主要受惠於產品種類方面的3點增幅。儘管如此，銷售量方面則錄得0.5點的輕微跌幅。</w:t>
      </w:r>
    </w:p>
    <w:p w14:paraId="68068636" w14:textId="18995CD3" w:rsidR="003944C1" w:rsidRPr="00144C35" w:rsidRDefault="009611FE" w:rsidP="00430B75">
      <w:pPr>
        <w:widowControl/>
        <w:jc w:val="both"/>
        <w:rPr>
          <w:rFonts w:ascii="微軟正黑體" w:eastAsia="微軟正黑體" w:hAnsi="微軟正黑體"/>
          <w:color w:val="000000" w:themeColor="text1"/>
          <w:sz w:val="16"/>
          <w:szCs w:val="16"/>
        </w:rPr>
      </w:pPr>
      <w:r w:rsidRPr="00144C35">
        <w:rPr>
          <w:rFonts w:ascii="微軟正黑體" w:eastAsia="微軟正黑體" w:hAnsi="微軟正黑體" w:hint="eastAsia"/>
          <w:color w:val="000000" w:themeColor="text1"/>
          <w:sz w:val="16"/>
          <w:szCs w:val="16"/>
        </w:rPr>
        <w:t>註：</w:t>
      </w:r>
      <w:r w:rsidR="003944C1" w:rsidRPr="00144C35">
        <w:rPr>
          <w:rFonts w:ascii="微軟正黑體" w:eastAsia="微軟正黑體" w:hAnsi="微軟正黑體" w:hint="eastAsia"/>
          <w:color w:val="000000" w:themeColor="text1"/>
          <w:sz w:val="16"/>
          <w:szCs w:val="16"/>
        </w:rPr>
        <w:t>基於有網上零售業務的受訪者</w:t>
      </w:r>
    </w:p>
    <w:p w14:paraId="727F7E8E" w14:textId="77777777" w:rsidR="003944C1" w:rsidRPr="00144C35" w:rsidRDefault="003944C1" w:rsidP="00430B75">
      <w:pPr>
        <w:jc w:val="both"/>
        <w:rPr>
          <w:rFonts w:ascii="微軟正黑體" w:eastAsia="微軟正黑體" w:hAnsi="微軟正黑體"/>
          <w:color w:val="000000" w:themeColor="text1"/>
          <w:szCs w:val="24"/>
        </w:rPr>
      </w:pPr>
    </w:p>
    <w:p w14:paraId="6D1D0148" w14:textId="77777777" w:rsidR="007E4010" w:rsidRPr="00144C35" w:rsidRDefault="007E4010" w:rsidP="00430B75">
      <w:pPr>
        <w:jc w:val="both"/>
        <w:rPr>
          <w:rFonts w:ascii="微軟正黑體" w:eastAsia="微軟正黑體" w:hAnsi="微軟正黑體"/>
          <w:color w:val="000000" w:themeColor="text1"/>
          <w:szCs w:val="24"/>
        </w:rPr>
      </w:pPr>
      <w:r w:rsidRPr="00144C35">
        <w:rPr>
          <w:rFonts w:ascii="微軟正黑體" w:eastAsia="微軟正黑體" w:hAnsi="微軟正黑體" w:hint="eastAsia"/>
          <w:color w:val="000000" w:themeColor="text1"/>
          <w:szCs w:val="24"/>
        </w:rPr>
        <w:t>2025年第四季，空運用家預期傳統旺季（感恩節及聖誕前夕）保持穩定，19%空運用家預期正面，與2022年時期的水平相若。</w:t>
      </w:r>
    </w:p>
    <w:p w14:paraId="0CC72317" w14:textId="77777777" w:rsidR="007E4010" w:rsidRPr="00144C35" w:rsidRDefault="007E4010" w:rsidP="00430B75">
      <w:pPr>
        <w:jc w:val="both"/>
        <w:rPr>
          <w:rFonts w:ascii="微軟正黑體" w:eastAsia="微軟正黑體" w:hAnsi="微軟正黑體"/>
          <w:color w:val="000000" w:themeColor="text1"/>
          <w:szCs w:val="24"/>
        </w:rPr>
      </w:pPr>
    </w:p>
    <w:p w14:paraId="0EFD9E5A" w14:textId="4E99ED9D" w:rsidR="007E4010" w:rsidRPr="00144C35" w:rsidRDefault="007E4010" w:rsidP="00430B75">
      <w:pPr>
        <w:jc w:val="both"/>
        <w:rPr>
          <w:rFonts w:ascii="微軟正黑體" w:eastAsia="微軟正黑體" w:hAnsi="微軟正黑體"/>
          <w:color w:val="000000" w:themeColor="text1"/>
          <w:szCs w:val="24"/>
        </w:rPr>
      </w:pPr>
      <w:r w:rsidRPr="00144C35">
        <w:rPr>
          <w:rFonts w:ascii="微軟正黑體" w:eastAsia="微軟正黑體" w:hAnsi="微軟正黑體" w:hint="eastAsia"/>
          <w:color w:val="000000" w:themeColor="text1"/>
          <w:szCs w:val="24"/>
        </w:rPr>
        <w:t>持負面預期的空運用家比例於本年上升2個百分點至33%。依空運商品而言，預期最差的為鐘錶及首飾（42%）及禮品、玩具及家庭用品（40%）。依市場而言，於美洲（36%）及日本（36%）營運的空運用家對本年預期持負面展望所佔的比例最高。</w:t>
      </w:r>
    </w:p>
    <w:p w14:paraId="760A212E" w14:textId="4578101C" w:rsidR="007E4010" w:rsidRPr="00144C35" w:rsidRDefault="007E4010" w:rsidP="00430B75">
      <w:pPr>
        <w:widowControl/>
        <w:jc w:val="both"/>
        <w:rPr>
          <w:rFonts w:ascii="微軟正黑體" w:eastAsia="微軟正黑體" w:hAnsi="微軟正黑體"/>
          <w:color w:val="000000" w:themeColor="text1"/>
          <w:sz w:val="16"/>
          <w:szCs w:val="16"/>
        </w:rPr>
      </w:pPr>
      <w:r w:rsidRPr="00144C35">
        <w:rPr>
          <w:rFonts w:ascii="微軟正黑體" w:eastAsia="微軟正黑體" w:hAnsi="微軟正黑體" w:hint="eastAsia"/>
          <w:color w:val="000000" w:themeColor="text1"/>
          <w:sz w:val="16"/>
          <w:szCs w:val="16"/>
        </w:rPr>
        <w:t>註：由於四捨五入的關係，百分比合計未必等於100%</w:t>
      </w:r>
    </w:p>
    <w:p w14:paraId="7CA1B484" w14:textId="77777777" w:rsidR="003944C1" w:rsidRPr="00144C35" w:rsidRDefault="003944C1" w:rsidP="00430B75">
      <w:pPr>
        <w:jc w:val="both"/>
        <w:rPr>
          <w:rFonts w:ascii="微軟正黑體" w:eastAsia="微軟正黑體" w:hAnsi="微軟正黑體"/>
          <w:color w:val="000000" w:themeColor="text1"/>
          <w:szCs w:val="24"/>
        </w:rPr>
      </w:pPr>
    </w:p>
    <w:p w14:paraId="7FA80DE8" w14:textId="0168AB79" w:rsidR="007E4010" w:rsidRPr="00144C35" w:rsidRDefault="007E4010" w:rsidP="00430B75">
      <w:pPr>
        <w:jc w:val="both"/>
        <w:rPr>
          <w:rFonts w:ascii="微軟正黑體" w:eastAsia="微軟正黑體" w:hAnsi="微軟正黑體"/>
          <w:color w:val="000000" w:themeColor="text1"/>
          <w:szCs w:val="24"/>
        </w:rPr>
      </w:pPr>
      <w:r w:rsidRPr="00144C35">
        <w:rPr>
          <w:rFonts w:ascii="微軟正黑體" w:eastAsia="微軟正黑體" w:hAnsi="微軟正黑體" w:hint="eastAsia"/>
          <w:color w:val="000000" w:themeColor="text1"/>
          <w:szCs w:val="24"/>
        </w:rPr>
        <w:t>空運用家對傳統高峰期的空運價格預期各異，57%預期本年的空運價格較貴。此趨勢在日本及歐洲市場較為明顯，衣飾及電子產品及部件的空運商品亦相若。</w:t>
      </w:r>
    </w:p>
    <w:p w14:paraId="0D3694CF" w14:textId="56305460" w:rsidR="007E4010" w:rsidRPr="00144C35" w:rsidRDefault="007E4010" w:rsidP="00430B75">
      <w:pPr>
        <w:widowControl/>
        <w:jc w:val="both"/>
        <w:rPr>
          <w:rFonts w:ascii="微軟正黑體" w:eastAsia="微軟正黑體" w:hAnsi="微軟正黑體"/>
          <w:color w:val="000000" w:themeColor="text1"/>
          <w:sz w:val="16"/>
          <w:szCs w:val="16"/>
        </w:rPr>
      </w:pPr>
      <w:r w:rsidRPr="00144C35">
        <w:rPr>
          <w:rFonts w:ascii="微軟正黑體" w:eastAsia="微軟正黑體" w:hAnsi="微軟正黑體" w:hint="eastAsia"/>
          <w:color w:val="000000" w:themeColor="text1"/>
          <w:sz w:val="16"/>
          <w:szCs w:val="16"/>
        </w:rPr>
        <w:t>註：由於四捨五入的關係，百分比合計未必等於100%</w:t>
      </w:r>
    </w:p>
    <w:p w14:paraId="1E38F57F" w14:textId="77777777" w:rsidR="003944C1" w:rsidRPr="00144C35" w:rsidRDefault="003944C1" w:rsidP="00430B75">
      <w:pPr>
        <w:jc w:val="both"/>
        <w:rPr>
          <w:rFonts w:ascii="微軟正黑體" w:eastAsia="微軟正黑體" w:hAnsi="微軟正黑體"/>
          <w:color w:val="000000" w:themeColor="text1"/>
          <w:szCs w:val="24"/>
        </w:rPr>
      </w:pPr>
    </w:p>
    <w:p w14:paraId="5A03ABF1" w14:textId="175156D2" w:rsidR="007E4010" w:rsidRPr="00144C35" w:rsidRDefault="007E4010" w:rsidP="00430B75">
      <w:pPr>
        <w:jc w:val="both"/>
        <w:rPr>
          <w:rFonts w:ascii="微軟正黑體" w:eastAsia="微軟正黑體" w:hAnsi="微軟正黑體"/>
          <w:color w:val="000000" w:themeColor="text1"/>
          <w:szCs w:val="24"/>
        </w:rPr>
      </w:pPr>
      <w:r w:rsidRPr="00144C35">
        <w:rPr>
          <w:rFonts w:ascii="微軟正黑體" w:eastAsia="微軟正黑體" w:hAnsi="微軟正黑體" w:hint="eastAsia"/>
          <w:color w:val="000000" w:themeColor="text1"/>
          <w:szCs w:val="24"/>
        </w:rPr>
        <w:t>2025年，平均76%的空運用家表示願意參與減少碳排放，與2024年相比，有1個百分點的輕微增長。</w:t>
      </w:r>
    </w:p>
    <w:p w14:paraId="1153EEB4" w14:textId="05E47367" w:rsidR="007E4010" w:rsidRPr="00144C35" w:rsidRDefault="007E4010" w:rsidP="00430B75">
      <w:pPr>
        <w:widowControl/>
        <w:jc w:val="both"/>
        <w:rPr>
          <w:rFonts w:ascii="微軟正黑體" w:eastAsia="微軟正黑體" w:hAnsi="微軟正黑體"/>
          <w:color w:val="000000" w:themeColor="text1"/>
          <w:sz w:val="16"/>
          <w:szCs w:val="16"/>
        </w:rPr>
      </w:pPr>
      <w:r w:rsidRPr="00144C35">
        <w:rPr>
          <w:rFonts w:ascii="微軟正黑體" w:eastAsia="微軟正黑體" w:hAnsi="微軟正黑體" w:hint="eastAsia"/>
          <w:color w:val="000000" w:themeColor="text1"/>
          <w:sz w:val="16"/>
          <w:szCs w:val="16"/>
        </w:rPr>
        <w:lastRenderedPageBreak/>
        <w:t>註：由於四捨五入的關係，百分比合計未必等於100%</w:t>
      </w:r>
    </w:p>
    <w:p w14:paraId="29A44459" w14:textId="77777777" w:rsidR="003F1124" w:rsidRPr="00144C35" w:rsidRDefault="003F1124" w:rsidP="00430B75">
      <w:pPr>
        <w:jc w:val="both"/>
        <w:rPr>
          <w:rFonts w:ascii="微軟正黑體" w:eastAsia="微軟正黑體" w:hAnsi="微軟正黑體"/>
          <w:color w:val="000000" w:themeColor="text1"/>
          <w:szCs w:val="24"/>
        </w:rPr>
      </w:pPr>
    </w:p>
    <w:p w14:paraId="7FB3B005" w14:textId="7BDF7023" w:rsidR="007E4010" w:rsidRPr="00144C35" w:rsidRDefault="007E4010" w:rsidP="00430B75">
      <w:pPr>
        <w:jc w:val="both"/>
        <w:rPr>
          <w:rFonts w:ascii="微軟正黑體" w:eastAsia="微軟正黑體" w:hAnsi="微軟正黑體"/>
          <w:color w:val="000000" w:themeColor="text1"/>
          <w:szCs w:val="24"/>
        </w:rPr>
      </w:pPr>
      <w:r w:rsidRPr="00144C35">
        <w:rPr>
          <w:rFonts w:ascii="微軟正黑體" w:eastAsia="微軟正黑體" w:hAnsi="微軟正黑體" w:hint="eastAsia"/>
          <w:color w:val="000000" w:themeColor="text1"/>
          <w:szCs w:val="24"/>
        </w:rPr>
        <w:t>在願意參與減少碳排放的受訪者當中，「盡社會責任／履行ESG要求」（63%）是主要推動力，其次為「支持政府的『碳中和』政策」（34%）及「客戶要求」（21%）。</w:t>
      </w:r>
    </w:p>
    <w:p w14:paraId="5577CB4D" w14:textId="77777777" w:rsidR="007E4010" w:rsidRPr="00144C35" w:rsidRDefault="007E4010" w:rsidP="00430B75">
      <w:pPr>
        <w:widowControl/>
        <w:jc w:val="both"/>
        <w:rPr>
          <w:rFonts w:ascii="微軟正黑體" w:eastAsia="微軟正黑體" w:hAnsi="微軟正黑體"/>
          <w:color w:val="000000" w:themeColor="text1"/>
          <w:sz w:val="16"/>
          <w:szCs w:val="16"/>
        </w:rPr>
      </w:pPr>
      <w:r w:rsidRPr="00144C35">
        <w:rPr>
          <w:rFonts w:ascii="微軟正黑體" w:eastAsia="微軟正黑體" w:hAnsi="微軟正黑體" w:hint="eastAsia"/>
          <w:color w:val="000000" w:themeColor="text1"/>
          <w:sz w:val="16"/>
          <w:szCs w:val="16"/>
        </w:rPr>
        <w:t>註：基於表示願意參與減少碳排放的受訪者</w:t>
      </w:r>
    </w:p>
    <w:p w14:paraId="4B7D595D" w14:textId="6FBF36D1" w:rsidR="007E4010" w:rsidRPr="00144C35" w:rsidRDefault="007E4010" w:rsidP="00430B75">
      <w:pPr>
        <w:widowControl/>
        <w:jc w:val="both"/>
        <w:rPr>
          <w:rFonts w:ascii="微軟正黑體" w:eastAsia="微軟正黑體" w:hAnsi="微軟正黑體"/>
          <w:color w:val="000000" w:themeColor="text1"/>
          <w:sz w:val="16"/>
          <w:szCs w:val="16"/>
        </w:rPr>
      </w:pPr>
      <w:r w:rsidRPr="00144C35">
        <w:rPr>
          <w:rFonts w:ascii="微軟正黑體" w:eastAsia="微軟正黑體" w:hAnsi="微軟正黑體" w:hint="eastAsia"/>
          <w:color w:val="000000" w:themeColor="text1"/>
          <w:sz w:val="16"/>
          <w:szCs w:val="16"/>
        </w:rPr>
        <w:t>註：受訪者可以選擇多項答案</w:t>
      </w:r>
    </w:p>
    <w:p w14:paraId="61E6907C" w14:textId="77777777" w:rsidR="003F1124" w:rsidRPr="00144C35" w:rsidRDefault="003F1124" w:rsidP="00430B75">
      <w:pPr>
        <w:widowControl/>
        <w:jc w:val="both"/>
        <w:rPr>
          <w:rFonts w:ascii="微軟正黑體" w:eastAsia="微軟正黑體" w:hAnsi="微軟正黑體"/>
          <w:color w:val="000000" w:themeColor="text1"/>
          <w:szCs w:val="24"/>
        </w:rPr>
      </w:pPr>
    </w:p>
    <w:p w14:paraId="3A25EFAC" w14:textId="5E475014" w:rsidR="007E4010" w:rsidRPr="00144C35" w:rsidRDefault="007E4010" w:rsidP="00430B75">
      <w:pPr>
        <w:widowControl/>
        <w:jc w:val="both"/>
        <w:rPr>
          <w:rFonts w:ascii="微軟正黑體" w:eastAsia="微軟正黑體" w:hAnsi="微軟正黑體"/>
          <w:color w:val="000000" w:themeColor="text1"/>
          <w:szCs w:val="24"/>
        </w:rPr>
      </w:pPr>
      <w:r w:rsidRPr="00144C35">
        <w:rPr>
          <w:rFonts w:ascii="微軟正黑體" w:eastAsia="微軟正黑體" w:hAnsi="微軟正黑體" w:hint="eastAsia"/>
          <w:color w:val="000000" w:themeColor="text1"/>
          <w:szCs w:val="24"/>
        </w:rPr>
        <w:t>與上一季相若，約90%的空運用家願意額外投放最多10%的物流成本用作減少碳排放以達致目標。此外，9%受訪者願意額外投放最多30%，而2%願意額外投放30%以上用作減少碳排放。</w:t>
      </w:r>
    </w:p>
    <w:p w14:paraId="7C81EE0A" w14:textId="77777777" w:rsidR="007E4010" w:rsidRPr="00144C35" w:rsidRDefault="007E4010" w:rsidP="00430B75">
      <w:pPr>
        <w:widowControl/>
        <w:jc w:val="both"/>
        <w:rPr>
          <w:rFonts w:ascii="微軟正黑體" w:eastAsia="微軟正黑體" w:hAnsi="微軟正黑體"/>
          <w:color w:val="000000" w:themeColor="text1"/>
          <w:sz w:val="16"/>
          <w:szCs w:val="16"/>
        </w:rPr>
      </w:pPr>
      <w:r w:rsidRPr="00144C35">
        <w:rPr>
          <w:rFonts w:ascii="微軟正黑體" w:eastAsia="微軟正黑體" w:hAnsi="微軟正黑體" w:hint="eastAsia"/>
          <w:color w:val="000000" w:themeColor="text1"/>
          <w:sz w:val="16"/>
          <w:szCs w:val="16"/>
        </w:rPr>
        <w:t>註：基於表示願意參與減少碳排放的受訪者</w:t>
      </w:r>
    </w:p>
    <w:p w14:paraId="10DE46C6" w14:textId="1F95F16B" w:rsidR="007E4010" w:rsidRPr="00144C35" w:rsidRDefault="007E4010" w:rsidP="00430B75">
      <w:pPr>
        <w:widowControl/>
        <w:jc w:val="both"/>
        <w:rPr>
          <w:rFonts w:ascii="微軟正黑體" w:eastAsia="微軟正黑體" w:hAnsi="微軟正黑體"/>
          <w:color w:val="000000" w:themeColor="text1"/>
          <w:sz w:val="16"/>
          <w:szCs w:val="16"/>
        </w:rPr>
      </w:pPr>
      <w:r w:rsidRPr="00144C35">
        <w:rPr>
          <w:rFonts w:ascii="微軟正黑體" w:eastAsia="微軟正黑體" w:hAnsi="微軟正黑體" w:hint="eastAsia"/>
          <w:color w:val="000000" w:themeColor="text1"/>
          <w:sz w:val="16"/>
          <w:szCs w:val="16"/>
        </w:rPr>
        <w:t>註：由於四捨五入的關係，百分比合計未必等於100%</w:t>
      </w:r>
    </w:p>
    <w:p w14:paraId="2D7B846C" w14:textId="77777777" w:rsidR="003F1124" w:rsidRPr="00144C35" w:rsidRDefault="003F1124" w:rsidP="00430B75">
      <w:pPr>
        <w:widowControl/>
        <w:jc w:val="both"/>
        <w:rPr>
          <w:rFonts w:ascii="微軟正黑體" w:eastAsia="微軟正黑體" w:hAnsi="微軟正黑體"/>
          <w:color w:val="000000" w:themeColor="text1"/>
          <w:szCs w:val="24"/>
        </w:rPr>
      </w:pPr>
    </w:p>
    <w:p w14:paraId="00F5BCD2" w14:textId="01C5DD7C" w:rsidR="007E4010" w:rsidRPr="00144C35" w:rsidRDefault="007E4010" w:rsidP="00430B75">
      <w:pPr>
        <w:widowControl/>
        <w:jc w:val="both"/>
        <w:rPr>
          <w:rFonts w:ascii="微軟正黑體" w:eastAsia="微軟正黑體" w:hAnsi="微軟正黑體"/>
          <w:color w:val="000000" w:themeColor="text1"/>
          <w:szCs w:val="24"/>
        </w:rPr>
      </w:pPr>
      <w:r w:rsidRPr="00144C35">
        <w:rPr>
          <w:rFonts w:ascii="微軟正黑體" w:eastAsia="微軟正黑體" w:hAnsi="微軟正黑體" w:hint="eastAsia"/>
          <w:color w:val="000000" w:themeColor="text1"/>
          <w:szCs w:val="24"/>
        </w:rPr>
        <w:t>受訪者不會參與減少碳排放的主要原因為「成本上漲壓力」（39%），其次是「公司現時未有推行ESG」（35%），重回2025年第二季的水平。</w:t>
      </w:r>
    </w:p>
    <w:p w14:paraId="4ADE9A74" w14:textId="77777777" w:rsidR="007E4010" w:rsidRPr="00144C35" w:rsidRDefault="007E4010" w:rsidP="00430B75">
      <w:pPr>
        <w:widowControl/>
        <w:jc w:val="both"/>
        <w:rPr>
          <w:rFonts w:ascii="微軟正黑體" w:eastAsia="微軟正黑體" w:hAnsi="微軟正黑體"/>
          <w:color w:val="000000" w:themeColor="text1"/>
          <w:sz w:val="16"/>
          <w:szCs w:val="16"/>
        </w:rPr>
      </w:pPr>
      <w:r w:rsidRPr="00144C35">
        <w:rPr>
          <w:rFonts w:ascii="微軟正黑體" w:eastAsia="微軟正黑體" w:hAnsi="微軟正黑體" w:hint="eastAsia"/>
          <w:color w:val="000000" w:themeColor="text1"/>
          <w:sz w:val="16"/>
          <w:szCs w:val="16"/>
        </w:rPr>
        <w:t>註：基於表示不願意參與減少碳排放的受訪者</w:t>
      </w:r>
    </w:p>
    <w:p w14:paraId="7F8E1A63" w14:textId="58D84116" w:rsidR="007E4010" w:rsidRPr="00144C35" w:rsidRDefault="007E4010" w:rsidP="00430B75">
      <w:pPr>
        <w:widowControl/>
        <w:jc w:val="both"/>
        <w:rPr>
          <w:rFonts w:ascii="微軟正黑體" w:eastAsia="微軟正黑體" w:hAnsi="微軟正黑體"/>
          <w:color w:val="000000" w:themeColor="text1"/>
          <w:sz w:val="16"/>
          <w:szCs w:val="16"/>
        </w:rPr>
      </w:pPr>
      <w:r w:rsidRPr="00144C35">
        <w:rPr>
          <w:rFonts w:ascii="微軟正黑體" w:eastAsia="微軟正黑體" w:hAnsi="微軟正黑體" w:hint="eastAsia"/>
          <w:color w:val="000000" w:themeColor="text1"/>
          <w:sz w:val="16"/>
          <w:szCs w:val="16"/>
        </w:rPr>
        <w:t>註：受訪者可以選擇多項答案</w:t>
      </w:r>
    </w:p>
    <w:p w14:paraId="19ACAE43" w14:textId="77777777" w:rsidR="00B6436D" w:rsidRPr="00144C35" w:rsidRDefault="00B6436D" w:rsidP="00430B75">
      <w:pPr>
        <w:jc w:val="both"/>
        <w:rPr>
          <w:rFonts w:ascii="微軟正黑體" w:eastAsia="微軟正黑體" w:hAnsi="微軟正黑體"/>
          <w:color w:val="000000" w:themeColor="text1"/>
          <w:szCs w:val="24"/>
        </w:rPr>
      </w:pPr>
    </w:p>
    <w:p w14:paraId="574E1C34" w14:textId="233E6480" w:rsidR="00124B29" w:rsidRPr="00144C35" w:rsidRDefault="00124B29" w:rsidP="00430B75">
      <w:pPr>
        <w:jc w:val="both"/>
        <w:rPr>
          <w:rFonts w:ascii="微軟正黑體" w:eastAsia="微軟正黑體" w:hAnsi="微軟正黑體"/>
          <w:b/>
          <w:color w:val="000000" w:themeColor="text1"/>
          <w:szCs w:val="24"/>
        </w:rPr>
      </w:pPr>
      <w:r w:rsidRPr="00144C35">
        <w:rPr>
          <w:rFonts w:ascii="微軟正黑體" w:eastAsia="微軟正黑體" w:hAnsi="微軟正黑體" w:hint="eastAsia"/>
          <w:b/>
          <w:color w:val="000000" w:themeColor="text1"/>
          <w:szCs w:val="24"/>
        </w:rPr>
        <w:t>關於香港生產力促進局</w:t>
      </w:r>
    </w:p>
    <w:p w14:paraId="4B3155AB" w14:textId="0AC5B4E9" w:rsidR="009553E7" w:rsidRPr="00144C35" w:rsidRDefault="009553E7" w:rsidP="00430B75">
      <w:pPr>
        <w:jc w:val="both"/>
        <w:rPr>
          <w:rFonts w:ascii="微軟正黑體" w:eastAsia="微軟正黑體" w:hAnsi="微軟正黑體"/>
          <w:color w:val="000000" w:themeColor="text1"/>
          <w:szCs w:val="24"/>
        </w:rPr>
      </w:pPr>
      <w:r w:rsidRPr="00144C35">
        <w:rPr>
          <w:rFonts w:ascii="微軟正黑體" w:eastAsia="微軟正黑體" w:hAnsi="微軟正黑體" w:hint="eastAsia"/>
          <w:color w:val="000000" w:themeColor="text1"/>
          <w:szCs w:val="24"/>
        </w:rPr>
        <w:t>香港生產力促進局（生產力局）是於1967年成立的法定機構，致力以世界級先進技術與創新服務推動香港企業提升生產力。作為全國最具規模，以市場為導向的領先科技與綜合製造服務的國際新型研發機構，生產力局以創新科技推動香港及中國內地新型工業化，成就新質生產力發展，助力香港成為國際創新科技中心及智慧城市，並提供全面方案提升企業競爭力。為進一步協助企業拓展全球市場，生產力局成立「The Cradle 出海服務中心」，為企業提供產品、技術、製造及管理出海等關鍵需求的出海服務，助力企業成功出海。生產力局積極與本地工商界及世界級研發機構合作，推動技術轉移、產品創新及研發成果商品化，為產業創優增值。多年來，生產力局的世界級研發成果獲得廣泛肯定，屢獲本地及海外獎項殊榮。</w:t>
      </w:r>
    </w:p>
    <w:p w14:paraId="3EB0690C" w14:textId="5DB9F528" w:rsidR="009553E7" w:rsidRPr="00144C35" w:rsidRDefault="009553E7" w:rsidP="00430B75">
      <w:pPr>
        <w:jc w:val="both"/>
        <w:rPr>
          <w:rFonts w:ascii="微軟正黑體" w:eastAsia="微軟正黑體" w:hAnsi="微軟正黑體"/>
          <w:color w:val="000000" w:themeColor="text1"/>
          <w:szCs w:val="24"/>
        </w:rPr>
      </w:pPr>
    </w:p>
    <w:p w14:paraId="10BAC8BB" w14:textId="77777777" w:rsidR="009553E7" w:rsidRPr="00144C35" w:rsidRDefault="009553E7" w:rsidP="00430B75">
      <w:pPr>
        <w:jc w:val="both"/>
        <w:rPr>
          <w:rFonts w:ascii="微軟正黑體" w:eastAsia="微軟正黑體" w:hAnsi="微軟正黑體"/>
          <w:color w:val="000000" w:themeColor="text1"/>
          <w:szCs w:val="24"/>
        </w:rPr>
      </w:pPr>
      <w:r w:rsidRPr="00144C35">
        <w:rPr>
          <w:rFonts w:ascii="微軟正黑體" w:eastAsia="微軟正黑體" w:hAnsi="微軟正黑體" w:hint="eastAsia"/>
          <w:color w:val="000000" w:themeColor="text1"/>
          <w:szCs w:val="24"/>
        </w:rPr>
        <w:t>生產力局亦致力為中小企和初創企業提供即時和適切的支援，並透過未來技能發展課程，讓企業及學界掌握最新數碼及STEM技術，以加強人才培訓及香港競爭力。</w:t>
      </w:r>
    </w:p>
    <w:p w14:paraId="68B35977" w14:textId="41FEE74F" w:rsidR="009553E7" w:rsidRPr="00144C35" w:rsidRDefault="009553E7" w:rsidP="00430B75">
      <w:pPr>
        <w:jc w:val="both"/>
        <w:rPr>
          <w:rFonts w:ascii="微軟正黑體" w:eastAsia="微軟正黑體" w:hAnsi="微軟正黑體"/>
          <w:color w:val="000000" w:themeColor="text1"/>
          <w:szCs w:val="24"/>
        </w:rPr>
      </w:pPr>
    </w:p>
    <w:p w14:paraId="25F5325B" w14:textId="437C1886" w:rsidR="00CB2F5E" w:rsidRPr="00144C35" w:rsidRDefault="009553E7" w:rsidP="00430B75">
      <w:pPr>
        <w:jc w:val="both"/>
        <w:rPr>
          <w:rFonts w:ascii="微軟正黑體" w:eastAsia="微軟正黑體" w:hAnsi="微軟正黑體"/>
          <w:color w:val="000000" w:themeColor="text1"/>
          <w:szCs w:val="24"/>
        </w:rPr>
      </w:pPr>
      <w:r w:rsidRPr="00144C35">
        <w:rPr>
          <w:rFonts w:ascii="微軟正黑體" w:eastAsia="微軟正黑體" w:hAnsi="微軟正黑體" w:hint="eastAsia"/>
          <w:color w:val="000000" w:themeColor="text1"/>
          <w:szCs w:val="24"/>
        </w:rPr>
        <w:t>如欲瞭解更多詳情，請瀏覽生產力局網頁：www.hkpc.org。</w:t>
      </w:r>
    </w:p>
    <w:p w14:paraId="23B963C4" w14:textId="302638C0" w:rsidR="00B94442" w:rsidRPr="00144C35" w:rsidRDefault="00B94442" w:rsidP="00430B75">
      <w:pPr>
        <w:jc w:val="both"/>
        <w:rPr>
          <w:rFonts w:ascii="Arial" w:eastAsia="微軟正黑體" w:hAnsi="Arial" w:cs="Arial"/>
          <w:color w:val="000000" w:themeColor="text1"/>
          <w:szCs w:val="24"/>
        </w:rPr>
      </w:pPr>
      <w:r w:rsidRPr="00144C35">
        <w:rPr>
          <w:rFonts w:ascii="Arial" w:eastAsia="微軟正黑體" w:hAnsi="Arial" w:cs="Arial"/>
          <w:color w:val="000000" w:themeColor="text1"/>
          <w:szCs w:val="24"/>
        </w:rPr>
        <w:t> </w:t>
      </w:r>
    </w:p>
    <w:p w14:paraId="50853AAA" w14:textId="77777777" w:rsidR="00124B29" w:rsidRPr="00144C35" w:rsidRDefault="00124B29" w:rsidP="00430B75">
      <w:pPr>
        <w:jc w:val="both"/>
        <w:rPr>
          <w:rFonts w:ascii="微軟正黑體" w:eastAsia="微軟正黑體" w:hAnsi="微軟正黑體"/>
          <w:b/>
          <w:color w:val="000000" w:themeColor="text1"/>
          <w:szCs w:val="24"/>
        </w:rPr>
      </w:pPr>
      <w:r w:rsidRPr="00144C35">
        <w:rPr>
          <w:rFonts w:ascii="微軟正黑體" w:eastAsia="微軟正黑體" w:hAnsi="微軟正黑體" w:hint="eastAsia"/>
          <w:b/>
          <w:color w:val="000000" w:themeColor="text1"/>
          <w:szCs w:val="24"/>
        </w:rPr>
        <w:t>查詢</w:t>
      </w:r>
    </w:p>
    <w:p w14:paraId="277762EF" w14:textId="156E7153" w:rsidR="0028781A" w:rsidRPr="00144C35" w:rsidRDefault="0028781A" w:rsidP="00430B75">
      <w:pPr>
        <w:jc w:val="both"/>
        <w:rPr>
          <w:rFonts w:ascii="微軟正黑體" w:eastAsia="微軟正黑體" w:hAnsi="微軟正黑體"/>
          <w:color w:val="000000" w:themeColor="text1"/>
          <w:szCs w:val="24"/>
        </w:rPr>
      </w:pPr>
      <w:r w:rsidRPr="00144C35">
        <w:rPr>
          <w:rFonts w:ascii="微軟正黑體" w:eastAsia="微軟正黑體" w:hAnsi="微軟正黑體" w:hint="eastAsia"/>
          <w:color w:val="000000" w:themeColor="text1"/>
          <w:szCs w:val="24"/>
        </w:rPr>
        <w:lastRenderedPageBreak/>
        <w:t>查詢有關本指數的詳情，請與生產力局聯絡，電話：(852) 2788 5306。</w:t>
      </w:r>
    </w:p>
    <w:p w14:paraId="47A61CFE" w14:textId="77777777" w:rsidR="0079646F" w:rsidRPr="00144C35" w:rsidRDefault="0079646F" w:rsidP="00430B75">
      <w:pPr>
        <w:jc w:val="both"/>
        <w:rPr>
          <w:rFonts w:ascii="微軟正黑體" w:eastAsia="微軟正黑體" w:hAnsi="微軟正黑體"/>
          <w:color w:val="000000" w:themeColor="text1"/>
          <w:szCs w:val="24"/>
        </w:rPr>
      </w:pPr>
    </w:p>
    <w:p w14:paraId="4AE6679F" w14:textId="77777777" w:rsidR="00124B29" w:rsidRPr="00144C35" w:rsidRDefault="00124B29" w:rsidP="00430B75">
      <w:pPr>
        <w:jc w:val="both"/>
        <w:rPr>
          <w:rFonts w:ascii="微軟正黑體" w:eastAsia="微軟正黑體" w:hAnsi="微軟正黑體"/>
          <w:b/>
          <w:color w:val="000000" w:themeColor="text1"/>
          <w:szCs w:val="24"/>
        </w:rPr>
      </w:pPr>
      <w:r w:rsidRPr="00144C35">
        <w:rPr>
          <w:rFonts w:ascii="微軟正黑體" w:eastAsia="微軟正黑體" w:hAnsi="微軟正黑體" w:hint="eastAsia"/>
          <w:b/>
          <w:color w:val="000000" w:themeColor="text1"/>
          <w:szCs w:val="24"/>
        </w:rPr>
        <w:t>聲明</w:t>
      </w:r>
    </w:p>
    <w:p w14:paraId="05DA7B75" w14:textId="1CAAC3DB" w:rsidR="0028781A" w:rsidRPr="00144C35" w:rsidRDefault="0028781A" w:rsidP="00430B75">
      <w:pPr>
        <w:jc w:val="both"/>
        <w:rPr>
          <w:rFonts w:ascii="微軟正黑體" w:eastAsia="微軟正黑體" w:hAnsi="微軟正黑體"/>
          <w:color w:val="000000" w:themeColor="text1"/>
          <w:szCs w:val="24"/>
        </w:rPr>
      </w:pPr>
      <w:r w:rsidRPr="00144C35">
        <w:rPr>
          <w:rFonts w:ascii="微軟正黑體" w:eastAsia="微軟正黑體" w:hAnsi="微軟正黑體" w:hint="eastAsia"/>
          <w:color w:val="000000" w:themeColor="text1"/>
          <w:szCs w:val="24"/>
        </w:rPr>
        <w:t>本報告包含調查所得的研究結果。對於因閱讀或使用本文資料而產生的任何損失、錯誤、延誤，或據此而採取的任何行動或非行動，生產力局概不負責。</w:t>
      </w:r>
    </w:p>
    <w:sectPr w:rsidR="0028781A" w:rsidRPr="00144C35" w:rsidSect="00943099">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34C22" w14:textId="77777777" w:rsidR="00073E39" w:rsidRDefault="00073E39" w:rsidP="007655C2">
      <w:pPr>
        <w:spacing w:line="240" w:lineRule="auto"/>
      </w:pPr>
      <w:r>
        <w:separator/>
      </w:r>
    </w:p>
  </w:endnote>
  <w:endnote w:type="continuationSeparator" w:id="0">
    <w:p w14:paraId="0963FBA7" w14:textId="77777777" w:rsidR="00073E39" w:rsidRDefault="00073E39" w:rsidP="007655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微軟正黑體">
    <w:altName w:val="Microsoft JhengHei"/>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Microsoft JhengHei UI">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59F82" w14:textId="77777777" w:rsidR="00073E39" w:rsidRDefault="00073E39" w:rsidP="007655C2">
      <w:pPr>
        <w:spacing w:line="240" w:lineRule="auto"/>
      </w:pPr>
      <w:r>
        <w:separator/>
      </w:r>
    </w:p>
  </w:footnote>
  <w:footnote w:type="continuationSeparator" w:id="0">
    <w:p w14:paraId="642BF5B7" w14:textId="77777777" w:rsidR="00073E39" w:rsidRDefault="00073E39" w:rsidP="007655C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101C9"/>
    <w:multiLevelType w:val="hybridMultilevel"/>
    <w:tmpl w:val="527CC86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2F580275"/>
    <w:multiLevelType w:val="hybridMultilevel"/>
    <w:tmpl w:val="7248AA28"/>
    <w:lvl w:ilvl="0" w:tplc="31B8E58C">
      <w:start w:val="1"/>
      <w:numFmt w:val="bullet"/>
      <w:lvlText w:val=""/>
      <w:lvlJc w:val="left"/>
      <w:pPr>
        <w:ind w:left="480" w:hanging="480"/>
      </w:pPr>
      <w:rPr>
        <w:rFonts w:ascii="Wingdings" w:hAnsi="Wingdings" w:hint="default"/>
        <w:color w:val="000000" w:themeColor="text1"/>
      </w:rPr>
    </w:lvl>
    <w:lvl w:ilvl="1" w:tplc="7B70F876">
      <w:numFmt w:val="bullet"/>
      <w:lvlText w:val="-"/>
      <w:lvlJc w:val="left"/>
      <w:pPr>
        <w:ind w:left="556" w:hanging="360"/>
      </w:pPr>
      <w:rPr>
        <w:rFonts w:ascii="Arial" w:eastAsia="Times New Roman" w:hAnsi="Arial" w:cs="Arial" w:hint="default"/>
      </w:rPr>
    </w:lvl>
    <w:lvl w:ilvl="2" w:tplc="04090005" w:tentative="1">
      <w:start w:val="1"/>
      <w:numFmt w:val="bullet"/>
      <w:lvlText w:val=""/>
      <w:lvlJc w:val="left"/>
      <w:pPr>
        <w:ind w:left="1156" w:hanging="480"/>
      </w:pPr>
      <w:rPr>
        <w:rFonts w:ascii="Wingdings" w:hAnsi="Wingdings" w:hint="default"/>
      </w:rPr>
    </w:lvl>
    <w:lvl w:ilvl="3" w:tplc="04090001" w:tentative="1">
      <w:start w:val="1"/>
      <w:numFmt w:val="bullet"/>
      <w:lvlText w:val=""/>
      <w:lvlJc w:val="left"/>
      <w:pPr>
        <w:ind w:left="1636" w:hanging="480"/>
      </w:pPr>
      <w:rPr>
        <w:rFonts w:ascii="Wingdings" w:hAnsi="Wingdings" w:hint="default"/>
      </w:rPr>
    </w:lvl>
    <w:lvl w:ilvl="4" w:tplc="04090003" w:tentative="1">
      <w:start w:val="1"/>
      <w:numFmt w:val="bullet"/>
      <w:lvlText w:val=""/>
      <w:lvlJc w:val="left"/>
      <w:pPr>
        <w:ind w:left="2116" w:hanging="480"/>
      </w:pPr>
      <w:rPr>
        <w:rFonts w:ascii="Wingdings" w:hAnsi="Wingdings" w:hint="default"/>
      </w:rPr>
    </w:lvl>
    <w:lvl w:ilvl="5" w:tplc="04090005" w:tentative="1">
      <w:start w:val="1"/>
      <w:numFmt w:val="bullet"/>
      <w:lvlText w:val=""/>
      <w:lvlJc w:val="left"/>
      <w:pPr>
        <w:ind w:left="2596" w:hanging="480"/>
      </w:pPr>
      <w:rPr>
        <w:rFonts w:ascii="Wingdings" w:hAnsi="Wingdings" w:hint="default"/>
      </w:rPr>
    </w:lvl>
    <w:lvl w:ilvl="6" w:tplc="04090001" w:tentative="1">
      <w:start w:val="1"/>
      <w:numFmt w:val="bullet"/>
      <w:lvlText w:val=""/>
      <w:lvlJc w:val="left"/>
      <w:pPr>
        <w:ind w:left="3076" w:hanging="480"/>
      </w:pPr>
      <w:rPr>
        <w:rFonts w:ascii="Wingdings" w:hAnsi="Wingdings" w:hint="default"/>
      </w:rPr>
    </w:lvl>
    <w:lvl w:ilvl="7" w:tplc="04090003" w:tentative="1">
      <w:start w:val="1"/>
      <w:numFmt w:val="bullet"/>
      <w:lvlText w:val=""/>
      <w:lvlJc w:val="left"/>
      <w:pPr>
        <w:ind w:left="3556" w:hanging="480"/>
      </w:pPr>
      <w:rPr>
        <w:rFonts w:ascii="Wingdings" w:hAnsi="Wingdings" w:hint="default"/>
      </w:rPr>
    </w:lvl>
    <w:lvl w:ilvl="8" w:tplc="04090005" w:tentative="1">
      <w:start w:val="1"/>
      <w:numFmt w:val="bullet"/>
      <w:lvlText w:val=""/>
      <w:lvlJc w:val="left"/>
      <w:pPr>
        <w:ind w:left="4036" w:hanging="480"/>
      </w:pPr>
      <w:rPr>
        <w:rFonts w:ascii="Wingdings" w:hAnsi="Wingdings" w:hint="default"/>
      </w:rPr>
    </w:lvl>
  </w:abstractNum>
  <w:abstractNum w:abstractNumId="2" w15:restartNumberingAfterBreak="0">
    <w:nsid w:val="623250B7"/>
    <w:multiLevelType w:val="hybridMultilevel"/>
    <w:tmpl w:val="F9A25A30"/>
    <w:lvl w:ilvl="0" w:tplc="ACAE1654">
      <w:numFmt w:val="bullet"/>
      <w:lvlText w:val=""/>
      <w:lvlJc w:val="left"/>
      <w:pPr>
        <w:ind w:left="360" w:hanging="360"/>
      </w:pPr>
      <w:rPr>
        <w:rFonts w:ascii="Wingdings" w:eastAsia="微軟正黑體" w:hAnsi="Wingdings" w:cstheme="minorBidi"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16cid:durableId="1561135483">
    <w:abstractNumId w:val="0"/>
  </w:num>
  <w:num w:numId="2" w16cid:durableId="1441418230">
    <w:abstractNumId w:val="2"/>
  </w:num>
  <w:num w:numId="3" w16cid:durableId="11221187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HK" w:vendorID="64" w:dllVersion="5" w:nlCheck="1" w:checkStyle="1"/>
  <w:activeWritingStyle w:appName="MSWord" w:lang="en-US" w:vendorID="64" w:dllVersion="0" w:nlCheck="1" w:checkStyle="0"/>
  <w:activeWritingStyle w:appName="MSWord" w:lang="zh-TW" w:vendorID="64" w:dllVersion="0" w:nlCheck="1" w:checkStyle="1"/>
  <w:activeWritingStyle w:appName="MSWord" w:lang="en-HK" w:vendorID="64" w:dllVersion="0" w:nlCheck="1" w:checkStyle="0"/>
  <w:proofState w:spelling="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8C53CC"/>
    <w:rsid w:val="00000FE4"/>
    <w:rsid w:val="00001C42"/>
    <w:rsid w:val="00002884"/>
    <w:rsid w:val="00013F3C"/>
    <w:rsid w:val="00046CED"/>
    <w:rsid w:val="000510C2"/>
    <w:rsid w:val="00070947"/>
    <w:rsid w:val="00073E39"/>
    <w:rsid w:val="00077770"/>
    <w:rsid w:val="00085618"/>
    <w:rsid w:val="000B5FA6"/>
    <w:rsid w:val="000C0FD8"/>
    <w:rsid w:val="000C5688"/>
    <w:rsid w:val="000D6B72"/>
    <w:rsid w:val="000D6E8A"/>
    <w:rsid w:val="000E3568"/>
    <w:rsid w:val="000E517A"/>
    <w:rsid w:val="000F4BB2"/>
    <w:rsid w:val="00106BD6"/>
    <w:rsid w:val="00110D8E"/>
    <w:rsid w:val="00115305"/>
    <w:rsid w:val="00124B29"/>
    <w:rsid w:val="001254FF"/>
    <w:rsid w:val="00126890"/>
    <w:rsid w:val="001275E0"/>
    <w:rsid w:val="001425D0"/>
    <w:rsid w:val="00143842"/>
    <w:rsid w:val="00144C35"/>
    <w:rsid w:val="00156892"/>
    <w:rsid w:val="00156B0D"/>
    <w:rsid w:val="00163131"/>
    <w:rsid w:val="001730BE"/>
    <w:rsid w:val="0017540A"/>
    <w:rsid w:val="00197F40"/>
    <w:rsid w:val="001A0045"/>
    <w:rsid w:val="001A2E92"/>
    <w:rsid w:val="001B5B08"/>
    <w:rsid w:val="001C5F51"/>
    <w:rsid w:val="001C768F"/>
    <w:rsid w:val="001F24C9"/>
    <w:rsid w:val="001F3FD7"/>
    <w:rsid w:val="001F662D"/>
    <w:rsid w:val="00210B7B"/>
    <w:rsid w:val="00220154"/>
    <w:rsid w:val="00236CEF"/>
    <w:rsid w:val="002446D0"/>
    <w:rsid w:val="00260D34"/>
    <w:rsid w:val="00262339"/>
    <w:rsid w:val="00265896"/>
    <w:rsid w:val="00271449"/>
    <w:rsid w:val="002811A9"/>
    <w:rsid w:val="00281CA6"/>
    <w:rsid w:val="0028495E"/>
    <w:rsid w:val="002873F3"/>
    <w:rsid w:val="0028781A"/>
    <w:rsid w:val="002959CC"/>
    <w:rsid w:val="00296C18"/>
    <w:rsid w:val="00297FD6"/>
    <w:rsid w:val="002A71DA"/>
    <w:rsid w:val="002E2378"/>
    <w:rsid w:val="002E3DF0"/>
    <w:rsid w:val="002E7590"/>
    <w:rsid w:val="002F73FB"/>
    <w:rsid w:val="003054D7"/>
    <w:rsid w:val="003238E6"/>
    <w:rsid w:val="00334616"/>
    <w:rsid w:val="00345B92"/>
    <w:rsid w:val="00355175"/>
    <w:rsid w:val="003620DE"/>
    <w:rsid w:val="00366781"/>
    <w:rsid w:val="0036783E"/>
    <w:rsid w:val="00370CBC"/>
    <w:rsid w:val="00372BAA"/>
    <w:rsid w:val="003944C1"/>
    <w:rsid w:val="003A51DD"/>
    <w:rsid w:val="003B275A"/>
    <w:rsid w:val="003C3B29"/>
    <w:rsid w:val="003C5D62"/>
    <w:rsid w:val="003D025B"/>
    <w:rsid w:val="003E6E9D"/>
    <w:rsid w:val="003F1124"/>
    <w:rsid w:val="003F40B2"/>
    <w:rsid w:val="004075A3"/>
    <w:rsid w:val="0041295C"/>
    <w:rsid w:val="004150ED"/>
    <w:rsid w:val="00415B1F"/>
    <w:rsid w:val="004218CC"/>
    <w:rsid w:val="00430B75"/>
    <w:rsid w:val="00444138"/>
    <w:rsid w:val="00451839"/>
    <w:rsid w:val="00455868"/>
    <w:rsid w:val="00461001"/>
    <w:rsid w:val="0046499C"/>
    <w:rsid w:val="004664BC"/>
    <w:rsid w:val="00467E1F"/>
    <w:rsid w:val="00474DC5"/>
    <w:rsid w:val="00476443"/>
    <w:rsid w:val="00476C9B"/>
    <w:rsid w:val="00497385"/>
    <w:rsid w:val="004A1A9C"/>
    <w:rsid w:val="004B2194"/>
    <w:rsid w:val="004B2FDC"/>
    <w:rsid w:val="004D0336"/>
    <w:rsid w:val="004E3FE6"/>
    <w:rsid w:val="004F094F"/>
    <w:rsid w:val="00503636"/>
    <w:rsid w:val="00515782"/>
    <w:rsid w:val="00521733"/>
    <w:rsid w:val="00523D60"/>
    <w:rsid w:val="00541C8C"/>
    <w:rsid w:val="0054364D"/>
    <w:rsid w:val="005575AF"/>
    <w:rsid w:val="005631ED"/>
    <w:rsid w:val="005733B0"/>
    <w:rsid w:val="00575CC2"/>
    <w:rsid w:val="00585907"/>
    <w:rsid w:val="005922B1"/>
    <w:rsid w:val="00592D90"/>
    <w:rsid w:val="005A5C4D"/>
    <w:rsid w:val="005C3FBF"/>
    <w:rsid w:val="005C4754"/>
    <w:rsid w:val="005D36AB"/>
    <w:rsid w:val="005D3E99"/>
    <w:rsid w:val="005E6273"/>
    <w:rsid w:val="005F0D4B"/>
    <w:rsid w:val="005F310D"/>
    <w:rsid w:val="006015BD"/>
    <w:rsid w:val="00602E9E"/>
    <w:rsid w:val="006042D1"/>
    <w:rsid w:val="006103BD"/>
    <w:rsid w:val="0061299D"/>
    <w:rsid w:val="00616462"/>
    <w:rsid w:val="00617D14"/>
    <w:rsid w:val="00622155"/>
    <w:rsid w:val="00632ED2"/>
    <w:rsid w:val="006350A9"/>
    <w:rsid w:val="00644912"/>
    <w:rsid w:val="006459F5"/>
    <w:rsid w:val="0065612E"/>
    <w:rsid w:val="00656F9D"/>
    <w:rsid w:val="00667CEE"/>
    <w:rsid w:val="00670688"/>
    <w:rsid w:val="00672EEE"/>
    <w:rsid w:val="00674EB6"/>
    <w:rsid w:val="006761B3"/>
    <w:rsid w:val="00680097"/>
    <w:rsid w:val="006804D3"/>
    <w:rsid w:val="00680562"/>
    <w:rsid w:val="0068254C"/>
    <w:rsid w:val="00693F02"/>
    <w:rsid w:val="006A2864"/>
    <w:rsid w:val="006A7169"/>
    <w:rsid w:val="006B0BF3"/>
    <w:rsid w:val="006B2D0E"/>
    <w:rsid w:val="006E18EF"/>
    <w:rsid w:val="006E4F3C"/>
    <w:rsid w:val="0070685F"/>
    <w:rsid w:val="00710AF7"/>
    <w:rsid w:val="00714F44"/>
    <w:rsid w:val="007163A4"/>
    <w:rsid w:val="00731EA5"/>
    <w:rsid w:val="00745C89"/>
    <w:rsid w:val="007655C2"/>
    <w:rsid w:val="0078137D"/>
    <w:rsid w:val="00785C29"/>
    <w:rsid w:val="007958C3"/>
    <w:rsid w:val="0079646F"/>
    <w:rsid w:val="007A172D"/>
    <w:rsid w:val="007B0722"/>
    <w:rsid w:val="007D5085"/>
    <w:rsid w:val="007D5D07"/>
    <w:rsid w:val="007E1207"/>
    <w:rsid w:val="007E4010"/>
    <w:rsid w:val="007E62A6"/>
    <w:rsid w:val="00811DA4"/>
    <w:rsid w:val="008150A5"/>
    <w:rsid w:val="008224C5"/>
    <w:rsid w:val="00840AE2"/>
    <w:rsid w:val="00841F34"/>
    <w:rsid w:val="00843D53"/>
    <w:rsid w:val="00853103"/>
    <w:rsid w:val="00855B21"/>
    <w:rsid w:val="00861671"/>
    <w:rsid w:val="00865A12"/>
    <w:rsid w:val="00874C21"/>
    <w:rsid w:val="00874E9E"/>
    <w:rsid w:val="00877E8D"/>
    <w:rsid w:val="00881122"/>
    <w:rsid w:val="008913EC"/>
    <w:rsid w:val="00892377"/>
    <w:rsid w:val="00896D88"/>
    <w:rsid w:val="008974E8"/>
    <w:rsid w:val="008A0370"/>
    <w:rsid w:val="008A36F7"/>
    <w:rsid w:val="008C53CC"/>
    <w:rsid w:val="008D1179"/>
    <w:rsid w:val="008D45B5"/>
    <w:rsid w:val="008D593E"/>
    <w:rsid w:val="008E4EDC"/>
    <w:rsid w:val="008E5264"/>
    <w:rsid w:val="008E571C"/>
    <w:rsid w:val="008F7D5D"/>
    <w:rsid w:val="009055BA"/>
    <w:rsid w:val="009156F1"/>
    <w:rsid w:val="00915BF0"/>
    <w:rsid w:val="009172F6"/>
    <w:rsid w:val="00923555"/>
    <w:rsid w:val="00930879"/>
    <w:rsid w:val="009356E9"/>
    <w:rsid w:val="0094192F"/>
    <w:rsid w:val="00943099"/>
    <w:rsid w:val="00943C30"/>
    <w:rsid w:val="00947E59"/>
    <w:rsid w:val="00951810"/>
    <w:rsid w:val="009553E7"/>
    <w:rsid w:val="00960517"/>
    <w:rsid w:val="009611FE"/>
    <w:rsid w:val="00961381"/>
    <w:rsid w:val="009622C2"/>
    <w:rsid w:val="00966327"/>
    <w:rsid w:val="0096640B"/>
    <w:rsid w:val="00972D66"/>
    <w:rsid w:val="00977FFB"/>
    <w:rsid w:val="00980C68"/>
    <w:rsid w:val="00983F77"/>
    <w:rsid w:val="00996965"/>
    <w:rsid w:val="00996DC8"/>
    <w:rsid w:val="009B1F10"/>
    <w:rsid w:val="009B21A5"/>
    <w:rsid w:val="009B2FCA"/>
    <w:rsid w:val="009E2D86"/>
    <w:rsid w:val="009F576C"/>
    <w:rsid w:val="00A079B2"/>
    <w:rsid w:val="00A156AB"/>
    <w:rsid w:val="00A16C20"/>
    <w:rsid w:val="00A17B8D"/>
    <w:rsid w:val="00A17C5B"/>
    <w:rsid w:val="00A22357"/>
    <w:rsid w:val="00A33A7A"/>
    <w:rsid w:val="00A37ECD"/>
    <w:rsid w:val="00A41205"/>
    <w:rsid w:val="00A4241C"/>
    <w:rsid w:val="00A455C9"/>
    <w:rsid w:val="00A52564"/>
    <w:rsid w:val="00A53CA4"/>
    <w:rsid w:val="00A575D9"/>
    <w:rsid w:val="00A576C3"/>
    <w:rsid w:val="00A6031D"/>
    <w:rsid w:val="00A64321"/>
    <w:rsid w:val="00A677B8"/>
    <w:rsid w:val="00A73F48"/>
    <w:rsid w:val="00A8227D"/>
    <w:rsid w:val="00A84530"/>
    <w:rsid w:val="00A8787D"/>
    <w:rsid w:val="00A911EB"/>
    <w:rsid w:val="00AA1E16"/>
    <w:rsid w:val="00AA29D8"/>
    <w:rsid w:val="00AA55A7"/>
    <w:rsid w:val="00AB09A0"/>
    <w:rsid w:val="00AB3E41"/>
    <w:rsid w:val="00AC1F31"/>
    <w:rsid w:val="00AD2D18"/>
    <w:rsid w:val="00AD3F40"/>
    <w:rsid w:val="00AE26A5"/>
    <w:rsid w:val="00AF6463"/>
    <w:rsid w:val="00AF65D7"/>
    <w:rsid w:val="00B07438"/>
    <w:rsid w:val="00B2247E"/>
    <w:rsid w:val="00B224AB"/>
    <w:rsid w:val="00B22EBA"/>
    <w:rsid w:val="00B25F61"/>
    <w:rsid w:val="00B26F1D"/>
    <w:rsid w:val="00B401A9"/>
    <w:rsid w:val="00B447BA"/>
    <w:rsid w:val="00B6353F"/>
    <w:rsid w:val="00B6436D"/>
    <w:rsid w:val="00B66CD4"/>
    <w:rsid w:val="00B94442"/>
    <w:rsid w:val="00B968FC"/>
    <w:rsid w:val="00BA1B51"/>
    <w:rsid w:val="00BE559F"/>
    <w:rsid w:val="00BF5A5A"/>
    <w:rsid w:val="00C03FC1"/>
    <w:rsid w:val="00C04964"/>
    <w:rsid w:val="00C0683E"/>
    <w:rsid w:val="00C07962"/>
    <w:rsid w:val="00C25B9B"/>
    <w:rsid w:val="00C277E2"/>
    <w:rsid w:val="00C33713"/>
    <w:rsid w:val="00C43E4B"/>
    <w:rsid w:val="00C50C12"/>
    <w:rsid w:val="00C51F89"/>
    <w:rsid w:val="00C600B0"/>
    <w:rsid w:val="00C71484"/>
    <w:rsid w:val="00C80BDA"/>
    <w:rsid w:val="00C95BE1"/>
    <w:rsid w:val="00CA33B2"/>
    <w:rsid w:val="00CA5A14"/>
    <w:rsid w:val="00CB2F5E"/>
    <w:rsid w:val="00CB5400"/>
    <w:rsid w:val="00CD0232"/>
    <w:rsid w:val="00CD0406"/>
    <w:rsid w:val="00D0732C"/>
    <w:rsid w:val="00D1196E"/>
    <w:rsid w:val="00D14F93"/>
    <w:rsid w:val="00D36F36"/>
    <w:rsid w:val="00D4193A"/>
    <w:rsid w:val="00D47E0E"/>
    <w:rsid w:val="00D5327A"/>
    <w:rsid w:val="00D72629"/>
    <w:rsid w:val="00D754B9"/>
    <w:rsid w:val="00D80487"/>
    <w:rsid w:val="00D808FC"/>
    <w:rsid w:val="00D81032"/>
    <w:rsid w:val="00D87A29"/>
    <w:rsid w:val="00DA560A"/>
    <w:rsid w:val="00DC029B"/>
    <w:rsid w:val="00DC1614"/>
    <w:rsid w:val="00DC460F"/>
    <w:rsid w:val="00DC5B38"/>
    <w:rsid w:val="00DD3348"/>
    <w:rsid w:val="00DD45D2"/>
    <w:rsid w:val="00DD59FF"/>
    <w:rsid w:val="00DD60BD"/>
    <w:rsid w:val="00DF4914"/>
    <w:rsid w:val="00DF6233"/>
    <w:rsid w:val="00DF7446"/>
    <w:rsid w:val="00E04B40"/>
    <w:rsid w:val="00E07350"/>
    <w:rsid w:val="00E16BF3"/>
    <w:rsid w:val="00E327C1"/>
    <w:rsid w:val="00E34D4B"/>
    <w:rsid w:val="00E35012"/>
    <w:rsid w:val="00E46DB7"/>
    <w:rsid w:val="00E615EC"/>
    <w:rsid w:val="00E70458"/>
    <w:rsid w:val="00E94649"/>
    <w:rsid w:val="00EA6C7C"/>
    <w:rsid w:val="00EB26C8"/>
    <w:rsid w:val="00EB3FB0"/>
    <w:rsid w:val="00EC0577"/>
    <w:rsid w:val="00ED1FAF"/>
    <w:rsid w:val="00EE48C6"/>
    <w:rsid w:val="00F00623"/>
    <w:rsid w:val="00F04785"/>
    <w:rsid w:val="00F0649C"/>
    <w:rsid w:val="00F10725"/>
    <w:rsid w:val="00F119D3"/>
    <w:rsid w:val="00F11B6F"/>
    <w:rsid w:val="00F11B93"/>
    <w:rsid w:val="00F1251D"/>
    <w:rsid w:val="00F2095E"/>
    <w:rsid w:val="00F241D0"/>
    <w:rsid w:val="00F26DB5"/>
    <w:rsid w:val="00F31935"/>
    <w:rsid w:val="00F45B59"/>
    <w:rsid w:val="00F541A5"/>
    <w:rsid w:val="00F90F70"/>
    <w:rsid w:val="00F95643"/>
    <w:rsid w:val="00F97C80"/>
    <w:rsid w:val="00FB06C8"/>
    <w:rsid w:val="00FB2B90"/>
    <w:rsid w:val="00FB2EF1"/>
    <w:rsid w:val="00FB4D5B"/>
    <w:rsid w:val="00FB5B12"/>
    <w:rsid w:val="00FB5D1B"/>
    <w:rsid w:val="00FC3B5E"/>
    <w:rsid w:val="00FD6AD1"/>
    <w:rsid w:val="00FE3915"/>
    <w:rsid w:val="00FE5066"/>
    <w:rsid w:val="00FF0614"/>
    <w:rsid w:val="00FF0903"/>
    <w:rsid w:val="00FF12A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65E188"/>
  <w15:docId w15:val="{04C2745B-AA7E-4624-8503-F0B641E24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pPr>
        <w:spacing w:line="36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299D"/>
    <w:pPr>
      <w:widowControl w:val="0"/>
    </w:pPr>
  </w:style>
  <w:style w:type="paragraph" w:styleId="Heading2">
    <w:name w:val="heading 2"/>
    <w:basedOn w:val="Normal"/>
    <w:link w:val="Heading2Char"/>
    <w:uiPriority w:val="9"/>
    <w:qFormat/>
    <w:rsid w:val="008C53CC"/>
    <w:pPr>
      <w:widowControl/>
      <w:spacing w:before="100" w:beforeAutospacing="1" w:after="100" w:afterAutospacing="1" w:line="240" w:lineRule="auto"/>
      <w:outlineLvl w:val="1"/>
    </w:pPr>
    <w:rPr>
      <w:rFonts w:ascii="新細明體" w:eastAsia="新細明體" w:hAnsi="新細明體" w:cs="新細明體"/>
      <w:b/>
      <w:bCs/>
      <w:kern w:val="0"/>
      <w:sz w:val="36"/>
      <w:szCs w:val="36"/>
    </w:rPr>
  </w:style>
  <w:style w:type="paragraph" w:styleId="Heading3">
    <w:name w:val="heading 3"/>
    <w:basedOn w:val="Normal"/>
    <w:next w:val="Normal"/>
    <w:link w:val="Heading3Char"/>
    <w:uiPriority w:val="9"/>
    <w:semiHidden/>
    <w:unhideWhenUsed/>
    <w:qFormat/>
    <w:rsid w:val="008C53CC"/>
    <w:pPr>
      <w:keepNext/>
      <w:spacing w:line="720" w:lineRule="atLeast"/>
      <w:outlineLvl w:val="2"/>
    </w:pPr>
    <w:rPr>
      <w:rFonts w:asciiTheme="majorHAnsi" w:eastAsiaTheme="majorEastAsia" w:hAnsiTheme="majorHAnsi" w:cstheme="majorBidi"/>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C53CC"/>
    <w:rPr>
      <w:rFonts w:ascii="新細明體" w:eastAsia="新細明體" w:hAnsi="新細明體" w:cs="新細明體"/>
      <w:b/>
      <w:bCs/>
      <w:kern w:val="0"/>
      <w:sz w:val="36"/>
      <w:szCs w:val="36"/>
    </w:rPr>
  </w:style>
  <w:style w:type="character" w:customStyle="1" w:styleId="Heading3Char">
    <w:name w:val="Heading 3 Char"/>
    <w:basedOn w:val="DefaultParagraphFont"/>
    <w:link w:val="Heading3"/>
    <w:uiPriority w:val="9"/>
    <w:semiHidden/>
    <w:rsid w:val="008C53CC"/>
    <w:rPr>
      <w:rFonts w:asciiTheme="majorHAnsi" w:eastAsiaTheme="majorEastAsia" w:hAnsiTheme="majorHAnsi" w:cstheme="majorBidi"/>
      <w:b/>
      <w:bCs/>
      <w:sz w:val="36"/>
      <w:szCs w:val="36"/>
    </w:rPr>
  </w:style>
  <w:style w:type="paragraph" w:styleId="ListParagraph">
    <w:name w:val="List Paragraph"/>
    <w:basedOn w:val="Normal"/>
    <w:uiPriority w:val="34"/>
    <w:qFormat/>
    <w:rsid w:val="00124B29"/>
    <w:pPr>
      <w:ind w:leftChars="200" w:left="480"/>
    </w:pPr>
  </w:style>
  <w:style w:type="paragraph" w:styleId="Header">
    <w:name w:val="header"/>
    <w:basedOn w:val="Normal"/>
    <w:link w:val="HeaderChar"/>
    <w:uiPriority w:val="99"/>
    <w:unhideWhenUsed/>
    <w:rsid w:val="007655C2"/>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7655C2"/>
    <w:rPr>
      <w:sz w:val="20"/>
      <w:szCs w:val="20"/>
    </w:rPr>
  </w:style>
  <w:style w:type="paragraph" w:styleId="Footer">
    <w:name w:val="footer"/>
    <w:basedOn w:val="Normal"/>
    <w:link w:val="FooterChar"/>
    <w:uiPriority w:val="99"/>
    <w:unhideWhenUsed/>
    <w:rsid w:val="007655C2"/>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7655C2"/>
    <w:rPr>
      <w:sz w:val="20"/>
      <w:szCs w:val="20"/>
    </w:rPr>
  </w:style>
  <w:style w:type="paragraph" w:styleId="BalloonText">
    <w:name w:val="Balloon Text"/>
    <w:basedOn w:val="Normal"/>
    <w:link w:val="BalloonTextChar"/>
    <w:uiPriority w:val="99"/>
    <w:semiHidden/>
    <w:unhideWhenUsed/>
    <w:rsid w:val="00D4193A"/>
    <w:pPr>
      <w:spacing w:line="240" w:lineRule="auto"/>
    </w:pPr>
    <w:rPr>
      <w:rFonts w:ascii="Microsoft JhengHei UI" w:eastAsia="Microsoft JhengHei UI"/>
      <w:sz w:val="18"/>
      <w:szCs w:val="18"/>
    </w:rPr>
  </w:style>
  <w:style w:type="character" w:customStyle="1" w:styleId="BalloonTextChar">
    <w:name w:val="Balloon Text Char"/>
    <w:basedOn w:val="DefaultParagraphFont"/>
    <w:link w:val="BalloonText"/>
    <w:uiPriority w:val="99"/>
    <w:semiHidden/>
    <w:rsid w:val="00D4193A"/>
    <w:rPr>
      <w:rFonts w:ascii="Microsoft JhengHei UI" w:eastAsia="Microsoft JhengHei UI"/>
      <w:sz w:val="18"/>
      <w:szCs w:val="18"/>
    </w:rPr>
  </w:style>
  <w:style w:type="character" w:styleId="Hyperlink">
    <w:name w:val="Hyperlink"/>
    <w:basedOn w:val="DefaultParagraphFont"/>
    <w:uiPriority w:val="99"/>
    <w:unhideWhenUsed/>
    <w:rsid w:val="00A079B2"/>
    <w:rPr>
      <w:color w:val="0000FF" w:themeColor="hyperlink"/>
      <w:u w:val="single"/>
    </w:rPr>
  </w:style>
  <w:style w:type="character" w:styleId="UnresolvedMention">
    <w:name w:val="Unresolved Mention"/>
    <w:basedOn w:val="DefaultParagraphFont"/>
    <w:uiPriority w:val="99"/>
    <w:semiHidden/>
    <w:unhideWhenUsed/>
    <w:rsid w:val="00DD4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2583179">
      <w:bodyDiv w:val="1"/>
      <w:marLeft w:val="0"/>
      <w:marRight w:val="0"/>
      <w:marTop w:val="0"/>
      <w:marBottom w:val="0"/>
      <w:divBdr>
        <w:top w:val="none" w:sz="0" w:space="0" w:color="auto"/>
        <w:left w:val="none" w:sz="0" w:space="0" w:color="auto"/>
        <w:bottom w:val="none" w:sz="0" w:space="0" w:color="auto"/>
        <w:right w:val="none" w:sz="0" w:space="0" w:color="auto"/>
      </w:divBdr>
    </w:div>
    <w:div w:id="1601061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79FBAB-7891-450E-8F1F-5CF310E61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1240</TotalTime>
  <Pages>7</Pages>
  <Words>722</Words>
  <Characters>4116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Simon KUNG</cp:lastModifiedBy>
  <cp:revision>226</cp:revision>
  <cp:lastPrinted>2023-04-26T04:03:00Z</cp:lastPrinted>
  <dcterms:created xsi:type="dcterms:W3CDTF">2015-11-13T04:04:00Z</dcterms:created>
  <dcterms:modified xsi:type="dcterms:W3CDTF">2025-10-08T08:22:00Z</dcterms:modified>
</cp:coreProperties>
</file>