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5CA5" w14:textId="7DAB949C" w:rsidR="00124B29" w:rsidRPr="003612DA" w:rsidRDefault="00124B29" w:rsidP="00124B29">
      <w:pPr>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 xml:space="preserve">DHL 香港空運貿易領先指數 </w:t>
      </w:r>
      <w:r w:rsidR="002E2378" w:rsidRPr="003612DA">
        <w:rPr>
          <w:rFonts w:ascii="微軟正黑體" w:eastAsia="微軟正黑體" w:hAnsi="微軟正黑體" w:hint="eastAsia"/>
          <w:b/>
          <w:color w:val="000000" w:themeColor="text1"/>
          <w:szCs w:val="24"/>
        </w:rPr>
        <w:t>（DTI）</w:t>
      </w:r>
    </w:p>
    <w:p w14:paraId="5525F2AB" w14:textId="1F5B527F" w:rsidR="00124B29" w:rsidRPr="003612DA" w:rsidRDefault="007655C2" w:rsidP="00124B29">
      <w:pPr>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20</w:t>
      </w:r>
      <w:r w:rsidR="00B2247E" w:rsidRPr="003612DA">
        <w:rPr>
          <w:rFonts w:ascii="微軟正黑體" w:eastAsia="微軟正黑體" w:hAnsi="微軟正黑體"/>
          <w:b/>
          <w:color w:val="000000" w:themeColor="text1"/>
          <w:szCs w:val="24"/>
        </w:rPr>
        <w:t>2</w:t>
      </w:r>
      <w:r w:rsidR="009C52D3" w:rsidRPr="003612DA">
        <w:rPr>
          <w:rFonts w:ascii="微軟正黑體" w:eastAsia="微軟正黑體" w:hAnsi="微軟正黑體" w:hint="eastAsia"/>
          <w:b/>
          <w:color w:val="000000" w:themeColor="text1"/>
          <w:szCs w:val="24"/>
        </w:rPr>
        <w:t>6</w:t>
      </w:r>
      <w:r w:rsidRPr="003612DA">
        <w:rPr>
          <w:rFonts w:ascii="微軟正黑體" w:eastAsia="微軟正黑體" w:hAnsi="微軟正黑體" w:hint="eastAsia"/>
          <w:b/>
          <w:color w:val="000000" w:themeColor="text1"/>
          <w:szCs w:val="24"/>
        </w:rPr>
        <w:t>年第</w:t>
      </w:r>
      <w:r w:rsidR="003F60A5" w:rsidRPr="003612DA">
        <w:rPr>
          <w:rFonts w:ascii="微軟正黑體" w:eastAsia="微軟正黑體" w:hAnsi="微軟正黑體" w:hint="eastAsia"/>
          <w:b/>
          <w:color w:val="000000" w:themeColor="text1"/>
          <w:szCs w:val="24"/>
        </w:rPr>
        <w:t>二</w:t>
      </w:r>
      <w:r w:rsidRPr="003612DA">
        <w:rPr>
          <w:rFonts w:ascii="微軟正黑體" w:eastAsia="微軟正黑體" w:hAnsi="微軟正黑體" w:hint="eastAsia"/>
          <w:b/>
          <w:color w:val="000000" w:themeColor="text1"/>
          <w:szCs w:val="24"/>
        </w:rPr>
        <w:t>季度報告</w:t>
      </w:r>
    </w:p>
    <w:p w14:paraId="2BDB63F6" w14:textId="77777777" w:rsidR="007655C2" w:rsidRPr="003612DA" w:rsidRDefault="007655C2" w:rsidP="00124B29">
      <w:pPr>
        <w:rPr>
          <w:rFonts w:ascii="微軟正黑體" w:eastAsia="微軟正黑體" w:hAnsi="微軟正黑體"/>
          <w:color w:val="000000" w:themeColor="text1"/>
          <w:szCs w:val="24"/>
        </w:rPr>
      </w:pPr>
    </w:p>
    <w:p w14:paraId="52395F75" w14:textId="3C840320" w:rsidR="006430EA" w:rsidRPr="003612DA" w:rsidRDefault="006430EA" w:rsidP="0046499C">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調查由DHL Express（香港）委託香港生產力促進局獨立進行，旨在收集及測量空運用家對未來空運的展望，並以指數的形式發表。詳情請瀏覽u.hkpc.org/</w:t>
      </w:r>
      <w:proofErr w:type="spellStart"/>
      <w:r w:rsidRPr="003612DA">
        <w:rPr>
          <w:rFonts w:ascii="微軟正黑體" w:eastAsia="微軟正黑體" w:hAnsi="微軟正黑體" w:hint="eastAsia"/>
          <w:color w:val="000000" w:themeColor="text1"/>
          <w:szCs w:val="24"/>
        </w:rPr>
        <w:t>dti_cn</w:t>
      </w:r>
      <w:proofErr w:type="spellEnd"/>
      <w:r w:rsidRPr="003612DA">
        <w:rPr>
          <w:rFonts w:ascii="微軟正黑體" w:eastAsia="微軟正黑體" w:hAnsi="微軟正黑體" w:hint="eastAsia"/>
          <w:color w:val="000000" w:themeColor="text1"/>
          <w:szCs w:val="24"/>
        </w:rPr>
        <w:t xml:space="preserve"> 查詢。</w:t>
      </w:r>
    </w:p>
    <w:p w14:paraId="206CA706" w14:textId="77777777" w:rsidR="00124B29" w:rsidRPr="003612DA" w:rsidRDefault="00124B29" w:rsidP="007163A4">
      <w:pPr>
        <w:jc w:val="both"/>
        <w:rPr>
          <w:rFonts w:ascii="微軟正黑體" w:eastAsia="微軟正黑體" w:hAnsi="微軟正黑體"/>
          <w:color w:val="000000" w:themeColor="text1"/>
          <w:szCs w:val="24"/>
          <w:lang w:eastAsia="zh-HK"/>
        </w:rPr>
      </w:pPr>
    </w:p>
    <w:p w14:paraId="03505F69" w14:textId="77777777" w:rsidR="00124B29" w:rsidRPr="003612DA" w:rsidRDefault="00124B29" w:rsidP="007163A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摘要</w:t>
      </w:r>
    </w:p>
    <w:p w14:paraId="3485ED88" w14:textId="5BD98166" w:rsidR="006430EA" w:rsidRPr="003612DA" w:rsidRDefault="006430EA" w:rsidP="006430EA">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香港是亞洲其中一個主要航運樞紐，而香港國際機場的國際貨運吞吐量更享譽全球。</w:t>
      </w:r>
      <w:proofErr w:type="gramStart"/>
      <w:r w:rsidRPr="003612DA">
        <w:rPr>
          <w:rFonts w:ascii="微軟正黑體" w:eastAsia="微軟正黑體" w:hAnsi="微軟正黑體" w:hint="eastAsia"/>
          <w:color w:val="000000" w:themeColor="text1"/>
          <w:szCs w:val="24"/>
        </w:rPr>
        <w:t>香港空貿行業</w:t>
      </w:r>
      <w:proofErr w:type="gramEnd"/>
      <w:r w:rsidRPr="003612DA">
        <w:rPr>
          <w:rFonts w:ascii="微軟正黑體" w:eastAsia="微軟正黑體" w:hAnsi="微軟正黑體" w:hint="eastAsia"/>
          <w:color w:val="000000" w:themeColor="text1"/>
          <w:szCs w:val="24"/>
        </w:rPr>
        <w:t>蓬勃，每年為本港帶來超過港幣1658億元總收入，當中481億元為貨運收入，並帶來超過36,000個就業機會</w:t>
      </w:r>
      <w:r w:rsidRPr="003612DA">
        <w:rPr>
          <w:rFonts w:ascii="微軟正黑體" w:eastAsia="微軟正黑體" w:hAnsi="微軟正黑體" w:hint="eastAsia"/>
          <w:color w:val="000000" w:themeColor="text1"/>
          <w:szCs w:val="24"/>
          <w:vertAlign w:val="superscript"/>
        </w:rPr>
        <w:t>(1)</w:t>
      </w:r>
      <w:r w:rsidRPr="003612DA">
        <w:rPr>
          <w:rFonts w:ascii="微軟正黑體" w:eastAsia="微軟正黑體" w:hAnsi="微軟正黑體" w:hint="eastAsia"/>
          <w:color w:val="000000" w:themeColor="text1"/>
          <w:szCs w:val="24"/>
        </w:rPr>
        <w:t>。</w:t>
      </w:r>
    </w:p>
    <w:p w14:paraId="44BD2C07" w14:textId="77777777" w:rsidR="006430EA" w:rsidRPr="003612DA" w:rsidRDefault="006430EA" w:rsidP="006430EA">
      <w:pPr>
        <w:jc w:val="both"/>
        <w:rPr>
          <w:rFonts w:ascii="微軟正黑體" w:eastAsia="微軟正黑體" w:hAnsi="微軟正黑體" w:hint="eastAsia"/>
          <w:color w:val="000000" w:themeColor="text1"/>
          <w:szCs w:val="24"/>
        </w:rPr>
      </w:pPr>
    </w:p>
    <w:p w14:paraId="620923B1" w14:textId="10F65526" w:rsidR="0028781A" w:rsidRPr="003612DA" w:rsidRDefault="006430EA" w:rsidP="006430EA">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DHL Express（香港）委託香港生產力促進局（生產力局）進行獨立調查，將所得結果綜合成為「DHL香港空運貿易領先指數」（DTI）。</w:t>
      </w:r>
    </w:p>
    <w:p w14:paraId="062BFDEA" w14:textId="77777777" w:rsidR="00F31935" w:rsidRPr="003612DA" w:rsidRDefault="00F31935" w:rsidP="00F31935">
      <w:pPr>
        <w:jc w:val="both"/>
        <w:rPr>
          <w:rFonts w:ascii="微軟正黑體" w:eastAsia="微軟正黑體" w:hAnsi="微軟正黑體"/>
          <w:color w:val="000000" w:themeColor="text1"/>
          <w:szCs w:val="24"/>
        </w:rPr>
      </w:pPr>
    </w:p>
    <w:p w14:paraId="63EB982D" w14:textId="77777777" w:rsidR="006430EA" w:rsidRPr="003612DA" w:rsidRDefault="006430EA" w:rsidP="006430EA">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本指數乃經過多個月的準備及初步研究，並綜合數個季度的資料整合而成，反映和探討受訪者對香港空運貿易、各項基本因素、市場反應和主要商品貿易的展望。</w:t>
      </w:r>
    </w:p>
    <w:p w14:paraId="5707C517" w14:textId="77777777" w:rsidR="006430EA" w:rsidRPr="003612DA" w:rsidRDefault="006430EA" w:rsidP="006430EA">
      <w:pPr>
        <w:jc w:val="both"/>
        <w:rPr>
          <w:rFonts w:ascii="微軟正黑體" w:eastAsia="微軟正黑體" w:hAnsi="微軟正黑體" w:hint="eastAsia"/>
          <w:color w:val="000000" w:themeColor="text1"/>
          <w:szCs w:val="24"/>
        </w:rPr>
      </w:pPr>
    </w:p>
    <w:p w14:paraId="2A9EC04B" w14:textId="6039EB3C" w:rsidR="00F31935" w:rsidRPr="003612DA" w:rsidRDefault="006430EA" w:rsidP="006430EA">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「DHL香港空運貿易領先指數」（DTI）是香港首</w:t>
      </w:r>
      <w:proofErr w:type="gramStart"/>
      <w:r w:rsidRPr="003612DA">
        <w:rPr>
          <w:rFonts w:ascii="微軟正黑體" w:eastAsia="微軟正黑體" w:hAnsi="微軟正黑體" w:hint="eastAsia"/>
          <w:color w:val="000000" w:themeColor="text1"/>
          <w:szCs w:val="24"/>
        </w:rPr>
        <w:t>個</w:t>
      </w:r>
      <w:proofErr w:type="gramEnd"/>
      <w:r w:rsidRPr="003612DA">
        <w:rPr>
          <w:rFonts w:ascii="微軟正黑體" w:eastAsia="微軟正黑體" w:hAnsi="微軟正黑體" w:hint="eastAsia"/>
          <w:color w:val="000000" w:themeColor="text1"/>
          <w:szCs w:val="24"/>
        </w:rPr>
        <w:t>供公眾參閱的空運貿易指數，為需要更多資源及市場資訊的本地中小企及企業提供市場情報和發展趨勢。</w:t>
      </w:r>
    </w:p>
    <w:p w14:paraId="7224A5EB" w14:textId="77777777" w:rsidR="00F31935" w:rsidRPr="003612DA" w:rsidRDefault="00F31935" w:rsidP="00F31935">
      <w:pPr>
        <w:jc w:val="both"/>
        <w:rPr>
          <w:rFonts w:ascii="微軟正黑體" w:eastAsia="微軟正黑體" w:hAnsi="微軟正黑體"/>
          <w:color w:val="000000" w:themeColor="text1"/>
          <w:szCs w:val="24"/>
        </w:rPr>
      </w:pPr>
    </w:p>
    <w:p w14:paraId="30994AAB" w14:textId="67067249" w:rsidR="006430EA" w:rsidRPr="003612DA" w:rsidRDefault="006430EA" w:rsidP="00F31935">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首</w:t>
      </w:r>
      <w:proofErr w:type="gramStart"/>
      <w:r w:rsidRPr="003612DA">
        <w:rPr>
          <w:rFonts w:ascii="微軟正黑體" w:eastAsia="微軟正黑體" w:hAnsi="微軟正黑體" w:hint="eastAsia"/>
          <w:color w:val="000000" w:themeColor="text1"/>
          <w:szCs w:val="24"/>
        </w:rPr>
        <w:t>個</w:t>
      </w:r>
      <w:proofErr w:type="gramEnd"/>
      <w:r w:rsidRPr="003612DA">
        <w:rPr>
          <w:rFonts w:ascii="微軟正黑體" w:eastAsia="微軟正黑體" w:hAnsi="微軟正黑體" w:hint="eastAsia"/>
          <w:color w:val="000000" w:themeColor="text1"/>
          <w:szCs w:val="24"/>
        </w:rPr>
        <w:t>DHL香港空運貿易領先指數調查於2014年第二季度展開，並定期按季度向公眾發表。</w:t>
      </w:r>
    </w:p>
    <w:p w14:paraId="0944D52E" w14:textId="77777777" w:rsidR="00A37ECD" w:rsidRPr="003612DA" w:rsidRDefault="00A37ECD" w:rsidP="00A37ECD">
      <w:pPr>
        <w:jc w:val="both"/>
        <w:rPr>
          <w:rFonts w:ascii="微軟正黑體" w:eastAsia="微軟正黑體" w:hAnsi="微軟正黑體"/>
          <w:color w:val="000000" w:themeColor="text1"/>
          <w:szCs w:val="24"/>
        </w:rPr>
      </w:pPr>
    </w:p>
    <w:p w14:paraId="30B2FDFC" w14:textId="693F7048" w:rsidR="00A37ECD" w:rsidRPr="003612DA" w:rsidRDefault="00A37ECD" w:rsidP="00A37ECD">
      <w:pPr>
        <w:jc w:val="both"/>
        <w:rPr>
          <w:rFonts w:ascii="微軟正黑體" w:eastAsia="微軟正黑體" w:hAnsi="微軟正黑體"/>
          <w:color w:val="000000" w:themeColor="text1"/>
          <w:sz w:val="16"/>
          <w:szCs w:val="16"/>
        </w:rPr>
      </w:pPr>
      <w:r w:rsidRPr="003612DA">
        <w:rPr>
          <w:rFonts w:ascii="微軟正黑體" w:eastAsia="微軟正黑體" w:hAnsi="微軟正黑體"/>
          <w:color w:val="000000" w:themeColor="text1"/>
          <w:sz w:val="16"/>
          <w:szCs w:val="16"/>
          <w:vertAlign w:val="superscript"/>
        </w:rPr>
        <w:t>(1)</w:t>
      </w:r>
      <w:r w:rsidRPr="003612DA">
        <w:rPr>
          <w:rFonts w:ascii="微軟正黑體" w:eastAsia="微軟正黑體" w:hAnsi="微軟正黑體"/>
          <w:color w:val="000000" w:themeColor="text1"/>
          <w:sz w:val="16"/>
          <w:szCs w:val="16"/>
        </w:rPr>
        <w:t xml:space="preserve"> 202</w:t>
      </w:r>
      <w:r w:rsidR="003F60A5" w:rsidRPr="003612DA">
        <w:rPr>
          <w:rFonts w:ascii="微軟正黑體" w:eastAsia="微軟正黑體" w:hAnsi="微軟正黑體" w:hint="eastAsia"/>
          <w:color w:val="000000" w:themeColor="text1"/>
          <w:sz w:val="16"/>
          <w:szCs w:val="16"/>
        </w:rPr>
        <w:t>4</w:t>
      </w:r>
      <w:r w:rsidRPr="003612DA">
        <w:rPr>
          <w:rFonts w:ascii="微軟正黑體" w:eastAsia="微軟正黑體" w:hAnsi="微軟正黑體" w:hint="eastAsia"/>
          <w:color w:val="000000" w:themeColor="text1"/>
          <w:sz w:val="16"/>
          <w:szCs w:val="16"/>
        </w:rPr>
        <w:t>年版政府統計處「運輸、倉庫及速遞服務業的業務表現及營運特色的主要統計數字」</w:t>
      </w:r>
    </w:p>
    <w:p w14:paraId="2EA24EBA" w14:textId="77777777" w:rsidR="0079646F" w:rsidRPr="003612DA" w:rsidRDefault="0079646F" w:rsidP="007163A4">
      <w:pPr>
        <w:jc w:val="both"/>
        <w:rPr>
          <w:rFonts w:ascii="微軟正黑體" w:eastAsia="微軟正黑體" w:hAnsi="微軟正黑體"/>
          <w:color w:val="000000" w:themeColor="text1"/>
          <w:szCs w:val="24"/>
        </w:rPr>
      </w:pPr>
    </w:p>
    <w:p w14:paraId="5015F1D4" w14:textId="77777777" w:rsidR="00124B29" w:rsidRPr="003612DA" w:rsidRDefault="00124B29" w:rsidP="007163A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研究方法</w:t>
      </w:r>
    </w:p>
    <w:p w14:paraId="2F40AC75" w14:textId="37E7A0FE" w:rsidR="006430EA" w:rsidRPr="003612DA" w:rsidRDefault="006430EA" w:rsidP="007163A4">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指數計算方法：指數 = [100 x (受訪者中回答「增加」的樣本比例) ] + [50 x (受訪者中回答「不變」的樣本比例) ] + [0 x (受訪者中回答「減少」的樣本比例) ]</w:t>
      </w:r>
    </w:p>
    <w:p w14:paraId="3A26AF1B" w14:textId="77777777" w:rsidR="00F31935" w:rsidRPr="003612DA" w:rsidRDefault="00F31935" w:rsidP="007163A4">
      <w:pPr>
        <w:jc w:val="both"/>
        <w:rPr>
          <w:rFonts w:ascii="微軟正黑體" w:eastAsia="微軟正黑體" w:hAnsi="微軟正黑體"/>
          <w:color w:val="000000" w:themeColor="text1"/>
          <w:szCs w:val="24"/>
        </w:rPr>
      </w:pPr>
    </w:p>
    <w:p w14:paraId="79DCDE1B" w14:textId="77777777" w:rsidR="00124B29" w:rsidRPr="003612DA" w:rsidRDefault="00124B29" w:rsidP="007163A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指數導讀</w:t>
      </w:r>
    </w:p>
    <w:p w14:paraId="62E318A9" w14:textId="3280AC2C" w:rsidR="006430EA" w:rsidRPr="003612DA" w:rsidRDefault="006430EA" w:rsidP="004B2194">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指數顯示50以上代表正面的前景展望，指數在50以下則代表負面的前景展望。指數距離 50 愈遠，表示對前景的展望愈見正面或負面。</w:t>
      </w:r>
    </w:p>
    <w:p w14:paraId="20BD1C91" w14:textId="77777777" w:rsidR="00A37ECD" w:rsidRPr="003612DA" w:rsidRDefault="00A37ECD">
      <w:pPr>
        <w:widowControl/>
        <w:rPr>
          <w:rFonts w:ascii="微軟正黑體" w:eastAsia="微軟正黑體" w:hAnsi="微軟正黑體"/>
          <w:b/>
          <w:color w:val="000000" w:themeColor="text1"/>
          <w:szCs w:val="24"/>
        </w:rPr>
      </w:pPr>
      <w:r w:rsidRPr="003612DA">
        <w:rPr>
          <w:rFonts w:ascii="微軟正黑體" w:eastAsia="微軟正黑體" w:hAnsi="微軟正黑體"/>
          <w:b/>
          <w:color w:val="000000" w:themeColor="text1"/>
          <w:szCs w:val="24"/>
        </w:rPr>
        <w:br w:type="page"/>
      </w:r>
    </w:p>
    <w:p w14:paraId="636DD23D" w14:textId="5DC66FD5" w:rsidR="00124B29" w:rsidRPr="003612DA" w:rsidRDefault="00124B29" w:rsidP="007163A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lastRenderedPageBreak/>
        <w:t>受訪者背景</w:t>
      </w:r>
    </w:p>
    <w:p w14:paraId="439E0A4F" w14:textId="77777777" w:rsidR="003612DA" w:rsidRPr="003612DA" w:rsidRDefault="003612DA" w:rsidP="003612DA">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調</w:t>
      </w:r>
      <w:proofErr w:type="gramStart"/>
      <w:r w:rsidRPr="003612DA">
        <w:rPr>
          <w:rFonts w:ascii="微軟正黑體" w:eastAsia="微軟正黑體" w:hAnsi="微軟正黑體" w:hint="eastAsia"/>
          <w:color w:val="000000" w:themeColor="text1"/>
          <w:szCs w:val="24"/>
        </w:rPr>
        <w:t>研</w:t>
      </w:r>
      <w:proofErr w:type="gramEnd"/>
      <w:r w:rsidRPr="003612DA">
        <w:rPr>
          <w:rFonts w:ascii="微軟正黑體" w:eastAsia="微軟正黑體" w:hAnsi="微軟正黑體" w:hint="eastAsia"/>
          <w:color w:val="000000" w:themeColor="text1"/>
          <w:szCs w:val="24"/>
        </w:rPr>
        <w:t>對象是以香港為業務中心並參與入口或出口空運貿易的公司；其業務範圍包括以下各類商品：手錶、鐘錶、首飾、衣飾、電子產品及部件、禮品、玩具</w:t>
      </w:r>
      <w:proofErr w:type="gramStart"/>
      <w:r w:rsidRPr="003612DA">
        <w:rPr>
          <w:rFonts w:ascii="微軟正黑體" w:eastAsia="微軟正黑體" w:hAnsi="微軟正黑體" w:hint="eastAsia"/>
          <w:color w:val="000000" w:themeColor="text1"/>
          <w:szCs w:val="24"/>
        </w:rPr>
        <w:t>及家品</w:t>
      </w:r>
      <w:proofErr w:type="gramEnd"/>
      <w:r w:rsidRPr="003612DA">
        <w:rPr>
          <w:rFonts w:ascii="微軟正黑體" w:eastAsia="微軟正黑體" w:hAnsi="微軟正黑體" w:hint="eastAsia"/>
          <w:color w:val="000000" w:themeColor="text1"/>
          <w:szCs w:val="24"/>
        </w:rPr>
        <w:t>、食物及飲料、其他（包括速遞貨件及不屬上述種類的商品）。</w:t>
      </w:r>
    </w:p>
    <w:p w14:paraId="140441DB" w14:textId="77777777" w:rsidR="003612DA" w:rsidRPr="003612DA" w:rsidRDefault="003612DA" w:rsidP="003612DA">
      <w:pPr>
        <w:jc w:val="both"/>
        <w:rPr>
          <w:rFonts w:ascii="微軟正黑體" w:eastAsia="微軟正黑體" w:hAnsi="微軟正黑體" w:hint="eastAsia"/>
          <w:color w:val="000000" w:themeColor="text1"/>
          <w:szCs w:val="24"/>
        </w:rPr>
      </w:pPr>
    </w:p>
    <w:p w14:paraId="35A9B9C9" w14:textId="20FE5A55" w:rsidR="004B2194" w:rsidRPr="003612DA" w:rsidRDefault="003612DA" w:rsidP="003612DA">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 xml:space="preserve">自2014年第二季首次進行調查起，每季從超過10,000 </w:t>
      </w:r>
      <w:proofErr w:type="gramStart"/>
      <w:r w:rsidRPr="003612DA">
        <w:rPr>
          <w:rFonts w:ascii="微軟正黑體" w:eastAsia="微軟正黑體" w:hAnsi="微軟正黑體" w:hint="eastAsia"/>
          <w:color w:val="000000" w:themeColor="text1"/>
          <w:szCs w:val="24"/>
        </w:rPr>
        <w:t>個</w:t>
      </w:r>
      <w:proofErr w:type="gramEnd"/>
      <w:r w:rsidRPr="003612DA">
        <w:rPr>
          <w:rFonts w:ascii="微軟正黑體" w:eastAsia="微軟正黑體" w:hAnsi="微軟正黑體" w:hint="eastAsia"/>
          <w:color w:val="000000" w:themeColor="text1"/>
          <w:szCs w:val="24"/>
        </w:rPr>
        <w:t>調</w:t>
      </w:r>
      <w:proofErr w:type="gramStart"/>
      <w:r w:rsidRPr="003612DA">
        <w:rPr>
          <w:rFonts w:ascii="微軟正黑體" w:eastAsia="微軟正黑體" w:hAnsi="微軟正黑體" w:hint="eastAsia"/>
          <w:color w:val="000000" w:themeColor="text1"/>
          <w:szCs w:val="24"/>
        </w:rPr>
        <w:t>研</w:t>
      </w:r>
      <w:proofErr w:type="gramEnd"/>
      <w:r w:rsidRPr="003612DA">
        <w:rPr>
          <w:rFonts w:ascii="微軟正黑體" w:eastAsia="微軟正黑體" w:hAnsi="微軟正黑體" w:hint="eastAsia"/>
          <w:color w:val="000000" w:themeColor="text1"/>
          <w:szCs w:val="24"/>
        </w:rPr>
        <w:t>對象中隨機抽選以進行電話訪問，收集超過600個受訪者對空運的展望。調查樣本以企業及商品為單位，未有就各企業的生意規模進行加權調整。</w:t>
      </w:r>
    </w:p>
    <w:p w14:paraId="25CB86A1" w14:textId="45F7C3E3" w:rsidR="00E70458" w:rsidRPr="003612DA" w:rsidRDefault="00E70458">
      <w:pPr>
        <w:widowControl/>
        <w:rPr>
          <w:rFonts w:ascii="微軟正黑體" w:eastAsia="微軟正黑體" w:hAnsi="微軟正黑體"/>
          <w:b/>
          <w:color w:val="000000" w:themeColor="text1"/>
          <w:szCs w:val="24"/>
        </w:rPr>
      </w:pPr>
    </w:p>
    <w:p w14:paraId="7249FA69" w14:textId="2FFD5C52" w:rsidR="00F04785" w:rsidRPr="003612DA" w:rsidRDefault="00F04785" w:rsidP="003A51DD">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本季</w:t>
      </w:r>
      <w:proofErr w:type="gramStart"/>
      <w:r w:rsidRPr="003612DA">
        <w:rPr>
          <w:rFonts w:ascii="微軟正黑體" w:eastAsia="微軟正黑體" w:hAnsi="微軟正黑體" w:hint="eastAsia"/>
          <w:b/>
          <w:color w:val="000000" w:themeColor="text1"/>
          <w:szCs w:val="24"/>
        </w:rPr>
        <w:t>撮</w:t>
      </w:r>
      <w:proofErr w:type="gramEnd"/>
      <w:r w:rsidRPr="003612DA">
        <w:rPr>
          <w:rFonts w:ascii="微軟正黑體" w:eastAsia="微軟正黑體" w:hAnsi="微軟正黑體" w:hint="eastAsia"/>
          <w:b/>
          <w:color w:val="000000" w:themeColor="text1"/>
          <w:szCs w:val="24"/>
        </w:rPr>
        <w:t>要</w:t>
      </w:r>
    </w:p>
    <w:p w14:paraId="3AC2E509" w14:textId="59B46E09" w:rsidR="003612DA" w:rsidRPr="003612DA" w:rsidRDefault="003612DA" w:rsidP="00865A12">
      <w:pPr>
        <w:jc w:val="both"/>
        <w:rPr>
          <w:rFonts w:ascii="微軟正黑體" w:eastAsia="微軟正黑體" w:hAnsi="微軟正黑體" w:hint="eastAsia"/>
          <w:b/>
          <w:color w:val="000000" w:themeColor="text1"/>
          <w:szCs w:val="24"/>
        </w:rPr>
      </w:pPr>
      <w:r w:rsidRPr="003612DA">
        <w:rPr>
          <w:rFonts w:ascii="微軟正黑體" w:eastAsia="微軟正黑體" w:hAnsi="微軟正黑體" w:hint="eastAsia"/>
          <w:b/>
          <w:color w:val="000000" w:themeColor="text1"/>
          <w:szCs w:val="24"/>
        </w:rPr>
        <w:t>2026年第二季整體空運貿易指數上升至 37.3 點，創下自 2024 年第四季以來的六個季度新高。復甦主要受美洲指數強勁增長帶動，反映美國關稅壓力暫時緩和所帶來的支持；同時亞洲需求強勁，加上出口／轉口方面大幅上升，亦為整體增長提供有力支持。</w:t>
      </w:r>
    </w:p>
    <w:p w14:paraId="31013E1E" w14:textId="77777777" w:rsidR="00210B7B" w:rsidRPr="003612DA" w:rsidRDefault="00210B7B" w:rsidP="00DC1614">
      <w:pPr>
        <w:jc w:val="both"/>
        <w:rPr>
          <w:rFonts w:ascii="微軟正黑體" w:eastAsia="微軟正黑體" w:hAnsi="微軟正黑體"/>
          <w:b/>
          <w:color w:val="000000" w:themeColor="text1"/>
          <w:szCs w:val="24"/>
          <w:lang w:eastAsia="zh-HK"/>
        </w:rPr>
      </w:pPr>
    </w:p>
    <w:p w14:paraId="4A62EC0B" w14:textId="77777777" w:rsidR="003612DA" w:rsidRPr="003612DA" w:rsidRDefault="003612DA" w:rsidP="003612DA">
      <w:pPr>
        <w:pStyle w:val="ListParagraph"/>
        <w:numPr>
          <w:ilvl w:val="0"/>
          <w:numId w:val="3"/>
        </w:numPr>
        <w:ind w:leftChars="0"/>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整體空運貿易指數於 2026 年第二季攀升 4.5 點至 37.3 點，是自 2024 年第四季以來的最高水平。升幅主要受出口／轉口的強勁反彈（+6.2點）所支持，而入口則錄得溫和升幅（+2.1點），與去年同期相若。</w:t>
      </w:r>
    </w:p>
    <w:p w14:paraId="187D6613" w14:textId="77777777" w:rsidR="003612DA" w:rsidRPr="003612DA" w:rsidRDefault="003612DA" w:rsidP="003612DA">
      <w:pPr>
        <w:pStyle w:val="ListParagraph"/>
        <w:numPr>
          <w:ilvl w:val="0"/>
          <w:numId w:val="3"/>
        </w:numPr>
        <w:ind w:leftChars="0"/>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大部份市場及主要空運商品的表現改善。美洲及亞太地區主導復甦趨勢，而歐洲則因入口活動轉弱成為唯一表現下滑的市場。在空運商品方面，衣飾及電子產品及部件指數表現良好，而禮品、玩具及家庭用品指數則於前季上升後稍為回落。</w:t>
      </w:r>
    </w:p>
    <w:p w14:paraId="291DF7F6" w14:textId="77777777" w:rsidR="003612DA" w:rsidRPr="003612DA" w:rsidRDefault="003612DA" w:rsidP="003612DA">
      <w:pPr>
        <w:pStyle w:val="ListParagraph"/>
        <w:numPr>
          <w:ilvl w:val="0"/>
          <w:numId w:val="3"/>
        </w:numPr>
        <w:ind w:leftChars="0"/>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應對歐盟將於本年7月1日起對低價包裹徵收 3 歐元的統一定額關稅的措施，在出口歐洲並選擇透過價格調整以應對有關影響的賣家當中，超過九成表示計劃把額外關稅成本轉嫁予消費者或與顧客共同承擔。</w:t>
      </w:r>
    </w:p>
    <w:p w14:paraId="0BCEC859" w14:textId="77777777" w:rsidR="003612DA" w:rsidRPr="003612DA" w:rsidRDefault="003612DA" w:rsidP="003612DA">
      <w:pPr>
        <w:pStyle w:val="ListParagraph"/>
        <w:numPr>
          <w:ilvl w:val="0"/>
          <w:numId w:val="3"/>
        </w:numPr>
        <w:ind w:leftChars="0"/>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在美國及歐盟貿易政策持續不明朗的背景下，出口歐洲及／或美洲的空運</w:t>
      </w:r>
      <w:proofErr w:type="gramStart"/>
      <w:r w:rsidRPr="003612DA">
        <w:rPr>
          <w:rFonts w:ascii="微軟正黑體" w:eastAsia="微軟正黑體" w:hAnsi="微軟正黑體" w:hint="eastAsia"/>
          <w:color w:val="000000" w:themeColor="text1"/>
          <w:szCs w:val="24"/>
        </w:rPr>
        <w:t>用家視東南亞</w:t>
      </w:r>
      <w:proofErr w:type="gramEnd"/>
      <w:r w:rsidRPr="003612DA">
        <w:rPr>
          <w:rFonts w:ascii="微軟正黑體" w:eastAsia="微軟正黑體" w:hAnsi="微軟正黑體" w:hint="eastAsia"/>
          <w:color w:val="000000" w:themeColor="text1"/>
          <w:szCs w:val="24"/>
        </w:rPr>
        <w:t>（37%）為具強勁增長潛力的主要替代市場。</w:t>
      </w:r>
    </w:p>
    <w:p w14:paraId="76A13363" w14:textId="77777777" w:rsidR="003612DA" w:rsidRPr="003612DA" w:rsidRDefault="003612DA" w:rsidP="003612DA">
      <w:pPr>
        <w:pStyle w:val="ListParagraph"/>
        <w:numPr>
          <w:ilvl w:val="0"/>
          <w:numId w:val="3"/>
        </w:numPr>
        <w:ind w:leftChars="0"/>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在部署「出海」時，「關稅及清關程序複雜」（23%）及「物流及配送成本高」（20%）成為受訪者面對的首要挑戰。然而，超過 85% 的空運用家對拓展海外貿易前景保持中性或正面態度。</w:t>
      </w:r>
    </w:p>
    <w:p w14:paraId="7821854D" w14:textId="482A66EA" w:rsidR="003612DA" w:rsidRPr="003612DA" w:rsidRDefault="003612DA" w:rsidP="00C135A3">
      <w:pPr>
        <w:pStyle w:val="ListParagraph"/>
        <w:numPr>
          <w:ilvl w:val="0"/>
          <w:numId w:val="3"/>
        </w:numPr>
        <w:ind w:leftChars="0"/>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本季調查結果尚未反映近期中東局勢及霍爾木茲海峽事件的潛在影響，相關情況將於下季調查進一步評估。</w:t>
      </w:r>
    </w:p>
    <w:p w14:paraId="6E4F139B" w14:textId="77777777" w:rsidR="00F04785" w:rsidRPr="003612DA" w:rsidRDefault="00F04785" w:rsidP="00DC1614">
      <w:pPr>
        <w:jc w:val="both"/>
        <w:rPr>
          <w:rFonts w:ascii="微軟正黑體" w:eastAsia="微軟正黑體" w:hAnsi="微軟正黑體"/>
          <w:color w:val="000000" w:themeColor="text1"/>
          <w:szCs w:val="24"/>
        </w:rPr>
      </w:pPr>
    </w:p>
    <w:p w14:paraId="29C999BF" w14:textId="3D00A28A" w:rsidR="003612DA" w:rsidRPr="003612DA" w:rsidRDefault="003612DA">
      <w:pPr>
        <w:widowControl/>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香港生產力促進局首席數碼總監黎少斌先生表示：「空運貿易於2026年第二季維持上升軌跡，達至最近六個季度以來的新高，這受惠於出口／轉口方面的強勁反彈及入口方面的平穩復甦。美洲及亞太地區主導地區層面的改善，而東南亞逐漸受到關注，因其於全球貿易政策持續變化下，仍成為具前景的替代市場。產品種類的韌性及銷售量的復甦，反映出空運用家對不斷變化的需求模式的適應能力。</w:t>
      </w:r>
      <w:r w:rsidRPr="003612DA">
        <w:rPr>
          <w:rFonts w:ascii="微軟正黑體" w:eastAsia="微軟正黑體" w:hAnsi="微軟正黑體" w:hint="eastAsia"/>
          <w:color w:val="000000" w:themeColor="text1"/>
          <w:szCs w:val="24"/>
        </w:rPr>
        <w:lastRenderedPageBreak/>
        <w:t>為準備歐洲地區即將來到的政策改動，空運用家以務實的策略應對，包括調整價格及市場多元化，務求於複雜的全球環境中維持增長。」</w:t>
      </w:r>
    </w:p>
    <w:p w14:paraId="1BD962E8" w14:textId="77777777" w:rsidR="003F60A5" w:rsidRPr="003612DA" w:rsidRDefault="003F60A5">
      <w:pPr>
        <w:widowControl/>
        <w:rPr>
          <w:rFonts w:ascii="微軟正黑體" w:eastAsia="微軟正黑體" w:hAnsi="微軟正黑體"/>
          <w:color w:val="000000" w:themeColor="text1"/>
          <w:szCs w:val="24"/>
        </w:rPr>
      </w:pPr>
    </w:p>
    <w:p w14:paraId="7D729124" w14:textId="6BB24CBB" w:rsidR="00124B29" w:rsidRPr="003612DA" w:rsidRDefault="006E4F3C" w:rsidP="00DC161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整體空運貿易指數</w:t>
      </w:r>
    </w:p>
    <w:p w14:paraId="3A6D383E" w14:textId="2333473A" w:rsidR="003612DA" w:rsidRPr="003612DA" w:rsidRDefault="003612DA" w:rsidP="00644912">
      <w:pPr>
        <w:jc w:val="both"/>
        <w:rPr>
          <w:rFonts w:ascii="微軟正黑體" w:eastAsia="微軟正黑體" w:hAnsi="微軟正黑體" w:hint="eastAsia"/>
          <w:b/>
          <w:color w:val="000000" w:themeColor="text1"/>
          <w:szCs w:val="24"/>
        </w:rPr>
      </w:pPr>
      <w:r w:rsidRPr="003612DA">
        <w:rPr>
          <w:rFonts w:ascii="微軟正黑體" w:eastAsia="微軟正黑體" w:hAnsi="微軟正黑體" w:hint="eastAsia"/>
          <w:b/>
          <w:color w:val="000000" w:themeColor="text1"/>
          <w:szCs w:val="24"/>
        </w:rPr>
        <w:t>2026年第二季的空運貿易呈增長趨勢，指數升至自2024年第四季以來六個季度之新高，主要受出口／轉口方面的強勁反彈，以及入口方面的穩定復甦所致。同時，在美國及歐盟貿易政策持續不明朗的情況下，空運用家仍積極作出調整，以應對不斷演變的市場環境。</w:t>
      </w:r>
    </w:p>
    <w:p w14:paraId="5E372EE8" w14:textId="6EBD4F56" w:rsidR="007D5D07" w:rsidRPr="003612DA" w:rsidRDefault="007D5D07" w:rsidP="007D5D07">
      <w:pPr>
        <w:jc w:val="both"/>
        <w:rPr>
          <w:rFonts w:ascii="微軟正黑體" w:eastAsia="微軟正黑體" w:hAnsi="微軟正黑體"/>
          <w:bCs/>
          <w:color w:val="000000" w:themeColor="text1"/>
          <w:szCs w:val="24"/>
        </w:rPr>
      </w:pPr>
    </w:p>
    <w:p w14:paraId="18DC2BCE" w14:textId="77777777" w:rsidR="003612DA" w:rsidRPr="003612DA" w:rsidRDefault="003612DA" w:rsidP="003612DA">
      <w:pPr>
        <w:jc w:val="both"/>
        <w:rPr>
          <w:rFonts w:ascii="微軟正黑體" w:eastAsia="微軟正黑體" w:hAnsi="微軟正黑體" w:hint="eastAsia"/>
          <w:bCs/>
          <w:color w:val="000000" w:themeColor="text1"/>
          <w:szCs w:val="24"/>
        </w:rPr>
      </w:pPr>
      <w:r w:rsidRPr="003612DA">
        <w:rPr>
          <w:rFonts w:ascii="微軟正黑體" w:eastAsia="微軟正黑體" w:hAnsi="微軟正黑體" w:hint="eastAsia"/>
          <w:bCs/>
          <w:color w:val="000000" w:themeColor="text1"/>
          <w:szCs w:val="24"/>
        </w:rPr>
        <w:t>2026年第二季度，</w:t>
      </w:r>
      <w:r w:rsidRPr="003612DA">
        <w:rPr>
          <w:rFonts w:ascii="微軟正黑體" w:eastAsia="微軟正黑體" w:hAnsi="微軟正黑體" w:hint="eastAsia"/>
          <w:b/>
          <w:color w:val="000000" w:themeColor="text1"/>
          <w:szCs w:val="24"/>
        </w:rPr>
        <w:t>整體空運指數</w:t>
      </w:r>
      <w:r w:rsidRPr="003612DA">
        <w:rPr>
          <w:rFonts w:ascii="微軟正黑體" w:eastAsia="微軟正黑體" w:hAnsi="微軟正黑體" w:hint="eastAsia"/>
          <w:bCs/>
          <w:color w:val="000000" w:themeColor="text1"/>
          <w:szCs w:val="24"/>
        </w:rPr>
        <w:t>上升 4.5 點至 37.3 點，創下自2024年第四季以來的最高水平。</w:t>
      </w:r>
    </w:p>
    <w:p w14:paraId="518946E4" w14:textId="77777777" w:rsidR="003612DA" w:rsidRPr="003612DA" w:rsidRDefault="003612DA" w:rsidP="003612DA">
      <w:pPr>
        <w:jc w:val="both"/>
        <w:rPr>
          <w:rFonts w:ascii="微軟正黑體" w:eastAsia="微軟正黑體" w:hAnsi="微軟正黑體"/>
          <w:bCs/>
          <w:color w:val="000000" w:themeColor="text1"/>
          <w:szCs w:val="24"/>
        </w:rPr>
      </w:pPr>
    </w:p>
    <w:p w14:paraId="1A71767E" w14:textId="77777777" w:rsidR="003612DA" w:rsidRPr="003612DA" w:rsidRDefault="003612DA" w:rsidP="003612DA">
      <w:pPr>
        <w:jc w:val="both"/>
        <w:rPr>
          <w:rFonts w:ascii="微軟正黑體" w:eastAsia="微軟正黑體" w:hAnsi="微軟正黑體" w:hint="eastAsia"/>
          <w:bCs/>
          <w:color w:val="000000" w:themeColor="text1"/>
          <w:szCs w:val="24"/>
        </w:rPr>
      </w:pPr>
      <w:r w:rsidRPr="003612DA">
        <w:rPr>
          <w:rFonts w:ascii="微軟正黑體" w:eastAsia="微軟正黑體" w:hAnsi="微軟正黑體" w:hint="eastAsia"/>
          <w:b/>
          <w:color w:val="000000" w:themeColor="text1"/>
          <w:szCs w:val="24"/>
        </w:rPr>
        <w:t>出口／轉口指數</w:t>
      </w:r>
      <w:r w:rsidRPr="003612DA">
        <w:rPr>
          <w:rFonts w:ascii="微軟正黑體" w:eastAsia="微軟正黑體" w:hAnsi="微軟正黑體" w:hint="eastAsia"/>
          <w:bCs/>
          <w:color w:val="000000" w:themeColor="text1"/>
          <w:szCs w:val="24"/>
        </w:rPr>
        <w:t>上升 6.2 點至 38.8 點，帶動整體空運指數改善。</w:t>
      </w:r>
    </w:p>
    <w:p w14:paraId="0DDB7533" w14:textId="77777777" w:rsidR="003612DA" w:rsidRPr="003612DA" w:rsidRDefault="003612DA" w:rsidP="003612DA">
      <w:pPr>
        <w:jc w:val="both"/>
        <w:rPr>
          <w:rFonts w:ascii="微軟正黑體" w:eastAsia="微軟正黑體" w:hAnsi="微軟正黑體"/>
          <w:bCs/>
          <w:color w:val="000000" w:themeColor="text1"/>
          <w:szCs w:val="24"/>
        </w:rPr>
      </w:pPr>
    </w:p>
    <w:p w14:paraId="7B864D92" w14:textId="372BEC8F" w:rsidR="005A5C4D" w:rsidRPr="003612DA" w:rsidRDefault="003612DA" w:rsidP="003612DA">
      <w:pPr>
        <w:jc w:val="both"/>
        <w:rPr>
          <w:rFonts w:ascii="微軟正黑體" w:eastAsia="微軟正黑體" w:hAnsi="微軟正黑體"/>
          <w:bCs/>
          <w:color w:val="000000" w:themeColor="text1"/>
          <w:szCs w:val="24"/>
        </w:rPr>
      </w:pPr>
      <w:r w:rsidRPr="003612DA">
        <w:rPr>
          <w:rFonts w:ascii="微軟正黑體" w:eastAsia="微軟正黑體" w:hAnsi="微軟正黑體" w:hint="eastAsia"/>
          <w:b/>
          <w:color w:val="000000" w:themeColor="text1"/>
          <w:szCs w:val="24"/>
        </w:rPr>
        <w:t>入口指數</w:t>
      </w:r>
      <w:r w:rsidRPr="003612DA">
        <w:rPr>
          <w:rFonts w:ascii="微軟正黑體" w:eastAsia="微軟正黑體" w:hAnsi="微軟正黑體" w:hint="eastAsia"/>
          <w:bCs/>
          <w:color w:val="000000" w:themeColor="text1"/>
          <w:szCs w:val="24"/>
        </w:rPr>
        <w:t>同樣錄得溫和增長至 35.2 點（+2.1點），與去年同期相若。</w:t>
      </w:r>
    </w:p>
    <w:p w14:paraId="6100A11F" w14:textId="77777777" w:rsidR="003612DA" w:rsidRPr="003612DA" w:rsidRDefault="003612DA" w:rsidP="003612DA">
      <w:pPr>
        <w:jc w:val="both"/>
        <w:rPr>
          <w:rFonts w:ascii="微軟正黑體" w:eastAsia="微軟正黑體" w:hAnsi="微軟正黑體" w:hint="eastAsia"/>
          <w:bCs/>
          <w:color w:val="000000" w:themeColor="text1"/>
          <w:szCs w:val="24"/>
        </w:rPr>
      </w:pPr>
    </w:p>
    <w:p w14:paraId="078320C2" w14:textId="3B4DC471" w:rsidR="00DC1614" w:rsidRPr="003612DA" w:rsidRDefault="00DC1614" w:rsidP="00DC161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市場</w:t>
      </w:r>
    </w:p>
    <w:p w14:paraId="3518F1A8" w14:textId="16A60982" w:rsidR="003612DA" w:rsidRPr="003612DA" w:rsidRDefault="003612DA" w:rsidP="00DC1614">
      <w:pPr>
        <w:jc w:val="both"/>
        <w:rPr>
          <w:rFonts w:ascii="微軟正黑體" w:eastAsia="微軟正黑體" w:hAnsi="微軟正黑體" w:hint="eastAsia"/>
          <w:b/>
          <w:color w:val="000000" w:themeColor="text1"/>
          <w:szCs w:val="24"/>
        </w:rPr>
      </w:pPr>
      <w:r w:rsidRPr="003612DA">
        <w:rPr>
          <w:rFonts w:ascii="微軟正黑體" w:eastAsia="微軟正黑體" w:hAnsi="微軟正黑體" w:hint="eastAsia"/>
          <w:b/>
          <w:color w:val="000000" w:themeColor="text1"/>
          <w:szCs w:val="24"/>
        </w:rPr>
        <w:t>2026年第二季度，全球大部份主要市場均錄得改善，主要受美洲指數強勁升幅帶動，相關指數在各主要市場中居於本季最高水平。受中國內地及日本的升勢支持，亞太地區指數同樣錄得增長。歐洲則是唯一下滑的市場，反映入口活動放緩。</w:t>
      </w:r>
    </w:p>
    <w:p w14:paraId="2CEAFCF8" w14:textId="77777777" w:rsidR="000D6E8A" w:rsidRPr="003612DA" w:rsidRDefault="000D6E8A" w:rsidP="00DC1614">
      <w:pPr>
        <w:jc w:val="both"/>
        <w:rPr>
          <w:rFonts w:ascii="微軟正黑體" w:eastAsia="微軟正黑體" w:hAnsi="微軟正黑體"/>
          <w:b/>
          <w:color w:val="000000" w:themeColor="text1"/>
          <w:szCs w:val="24"/>
        </w:rPr>
      </w:pPr>
    </w:p>
    <w:p w14:paraId="76FDE3F5" w14:textId="77180848" w:rsidR="003612DA" w:rsidRPr="003612DA" w:rsidRDefault="003612DA" w:rsidP="00DC1614">
      <w:pPr>
        <w:jc w:val="both"/>
        <w:rPr>
          <w:rFonts w:ascii="微軟正黑體" w:eastAsia="微軟正黑體" w:hAnsi="微軟正黑體" w:hint="eastAsia"/>
          <w:bCs/>
          <w:color w:val="000000" w:themeColor="text1"/>
          <w:szCs w:val="24"/>
        </w:rPr>
      </w:pPr>
      <w:r w:rsidRPr="003612DA">
        <w:rPr>
          <w:rFonts w:ascii="微軟正黑體" w:eastAsia="微軟正黑體" w:hAnsi="微軟正黑體" w:hint="eastAsia"/>
          <w:bCs/>
          <w:color w:val="000000" w:themeColor="text1"/>
          <w:szCs w:val="24"/>
        </w:rPr>
        <w:t>美洲指數於2026年第二季大幅上升 9 點至 39 點，重回 2024 年第四季的水平。相關指數在</w:t>
      </w:r>
      <w:proofErr w:type="gramStart"/>
      <w:r w:rsidRPr="003612DA">
        <w:rPr>
          <w:rFonts w:ascii="微軟正黑體" w:eastAsia="微軟正黑體" w:hAnsi="微軟正黑體" w:hint="eastAsia"/>
          <w:bCs/>
          <w:color w:val="000000" w:themeColor="text1"/>
          <w:szCs w:val="24"/>
        </w:rPr>
        <w:t>一</w:t>
      </w:r>
      <w:proofErr w:type="gramEnd"/>
      <w:r w:rsidRPr="003612DA">
        <w:rPr>
          <w:rFonts w:ascii="微軟正黑體" w:eastAsia="微軟正黑體" w:hAnsi="微軟正黑體" w:hint="eastAsia"/>
          <w:bCs/>
          <w:color w:val="000000" w:themeColor="text1"/>
          <w:szCs w:val="24"/>
        </w:rPr>
        <w:t>眾市場中最高，反映貿易信心全面改善。</w:t>
      </w:r>
    </w:p>
    <w:p w14:paraId="64535672" w14:textId="77777777" w:rsidR="00143842" w:rsidRPr="003612DA" w:rsidRDefault="00143842" w:rsidP="00CD0406">
      <w:pPr>
        <w:jc w:val="both"/>
        <w:rPr>
          <w:rFonts w:ascii="微軟正黑體" w:eastAsia="微軟正黑體" w:hAnsi="微軟正黑體"/>
          <w:bCs/>
          <w:color w:val="000000" w:themeColor="text1"/>
          <w:szCs w:val="24"/>
        </w:rPr>
      </w:pPr>
    </w:p>
    <w:p w14:paraId="236DFBA3" w14:textId="294C8781" w:rsidR="003612DA" w:rsidRPr="003612DA" w:rsidRDefault="003612DA" w:rsidP="003F60A5">
      <w:pPr>
        <w:jc w:val="both"/>
        <w:rPr>
          <w:rFonts w:ascii="微軟正黑體" w:eastAsia="微軟正黑體" w:hAnsi="微軟正黑體" w:hint="eastAsia"/>
          <w:bCs/>
          <w:color w:val="000000" w:themeColor="text1"/>
          <w:szCs w:val="24"/>
        </w:rPr>
      </w:pPr>
      <w:r w:rsidRPr="003612DA">
        <w:rPr>
          <w:rFonts w:ascii="微軟正黑體" w:eastAsia="微軟正黑體" w:hAnsi="微軟正黑體" w:hint="eastAsia"/>
          <w:b/>
          <w:color w:val="000000" w:themeColor="text1"/>
          <w:szCs w:val="24"/>
        </w:rPr>
        <w:t>亞太地區</w:t>
      </w:r>
      <w:r w:rsidRPr="003612DA">
        <w:rPr>
          <w:rFonts w:ascii="微軟正黑體" w:eastAsia="微軟正黑體" w:hAnsi="微軟正黑體" w:hint="eastAsia"/>
          <w:bCs/>
          <w:color w:val="000000" w:themeColor="text1"/>
          <w:szCs w:val="24"/>
        </w:rPr>
        <w:t>指數錄得第二高的 38 點，按季呈現 8 點的升幅：</w:t>
      </w:r>
    </w:p>
    <w:p w14:paraId="5C5C82DA" w14:textId="77777777" w:rsidR="003612DA" w:rsidRPr="003612DA" w:rsidRDefault="003612DA" w:rsidP="003612DA">
      <w:pPr>
        <w:pStyle w:val="ListParagraph"/>
        <w:numPr>
          <w:ilvl w:val="0"/>
          <w:numId w:val="3"/>
        </w:numPr>
        <w:ind w:leftChars="0"/>
        <w:rPr>
          <w:rFonts w:ascii="微軟正黑體" w:eastAsia="微軟正黑體" w:hAnsi="微軟正黑體" w:hint="eastAsia"/>
          <w:bCs/>
          <w:color w:val="000000" w:themeColor="text1"/>
          <w:szCs w:val="24"/>
        </w:rPr>
      </w:pPr>
      <w:r w:rsidRPr="003612DA">
        <w:rPr>
          <w:rFonts w:ascii="微軟正黑體" w:eastAsia="微軟正黑體" w:hAnsi="微軟正黑體" w:hint="eastAsia"/>
          <w:b/>
          <w:color w:val="000000" w:themeColor="text1"/>
          <w:szCs w:val="24"/>
        </w:rPr>
        <w:t>中國內地</w:t>
      </w:r>
      <w:r w:rsidRPr="003612DA">
        <w:rPr>
          <w:rFonts w:ascii="微軟正黑體" w:eastAsia="微軟正黑體" w:hAnsi="微軟正黑體" w:hint="eastAsia"/>
          <w:bCs/>
          <w:color w:val="000000" w:themeColor="text1"/>
          <w:szCs w:val="24"/>
        </w:rPr>
        <w:t>指數上升 4 點至 34 點，受出口／轉口（+7點）及入口（+2點）的改善所致。</w:t>
      </w:r>
    </w:p>
    <w:p w14:paraId="6414BCB6" w14:textId="77777777" w:rsidR="003612DA" w:rsidRPr="003612DA" w:rsidRDefault="003612DA" w:rsidP="003612DA">
      <w:pPr>
        <w:pStyle w:val="ListParagraph"/>
        <w:numPr>
          <w:ilvl w:val="0"/>
          <w:numId w:val="3"/>
        </w:numPr>
        <w:ind w:leftChars="0"/>
        <w:rPr>
          <w:rFonts w:ascii="微軟正黑體" w:eastAsia="微軟正黑體" w:hAnsi="微軟正黑體" w:hint="eastAsia"/>
          <w:bCs/>
          <w:color w:val="000000" w:themeColor="text1"/>
          <w:szCs w:val="24"/>
        </w:rPr>
      </w:pPr>
      <w:r w:rsidRPr="003612DA">
        <w:rPr>
          <w:rFonts w:ascii="微軟正黑體" w:eastAsia="微軟正黑體" w:hAnsi="微軟正黑體" w:hint="eastAsia"/>
          <w:b/>
          <w:color w:val="000000" w:themeColor="text1"/>
          <w:szCs w:val="24"/>
        </w:rPr>
        <w:t>日本</w:t>
      </w:r>
      <w:r w:rsidRPr="003612DA">
        <w:rPr>
          <w:rFonts w:ascii="微軟正黑體" w:eastAsia="微軟正黑體" w:hAnsi="微軟正黑體" w:hint="eastAsia"/>
          <w:bCs/>
          <w:color w:val="000000" w:themeColor="text1"/>
          <w:szCs w:val="24"/>
        </w:rPr>
        <w:t>指數錄得顯著反彈，急升 9 點至 34 點，主要受出口／轉口（+11點）方面持續改善，以及入口（+9點）方面穩定增長所支持。</w:t>
      </w:r>
    </w:p>
    <w:p w14:paraId="1E5D68AE" w14:textId="3D08F38A" w:rsidR="003612DA" w:rsidRPr="003612DA" w:rsidRDefault="003612DA" w:rsidP="003612DA">
      <w:pPr>
        <w:pStyle w:val="ListParagraph"/>
        <w:numPr>
          <w:ilvl w:val="0"/>
          <w:numId w:val="3"/>
        </w:numPr>
        <w:ind w:leftChars="0"/>
        <w:rPr>
          <w:rFonts w:ascii="微軟正黑體" w:eastAsia="微軟正黑體" w:hAnsi="微軟正黑體"/>
          <w:bCs/>
          <w:color w:val="000000" w:themeColor="text1"/>
          <w:szCs w:val="24"/>
        </w:rPr>
      </w:pPr>
      <w:r w:rsidRPr="003612DA">
        <w:rPr>
          <w:rFonts w:ascii="微軟正黑體" w:eastAsia="微軟正黑體" w:hAnsi="微軟正黑體" w:hint="eastAsia"/>
          <w:b/>
          <w:color w:val="000000" w:themeColor="text1"/>
          <w:szCs w:val="24"/>
        </w:rPr>
        <w:t>其他亞太地區</w:t>
      </w:r>
      <w:r w:rsidRPr="003612DA">
        <w:rPr>
          <w:rFonts w:ascii="微軟正黑體" w:eastAsia="微軟正黑體" w:hAnsi="微軟正黑體" w:hint="eastAsia"/>
          <w:bCs/>
          <w:color w:val="000000" w:themeColor="text1"/>
          <w:szCs w:val="24"/>
        </w:rPr>
        <w:t>指數同樣顯著改善，上升 9 點至 42 點，主要受出口／轉口（+7點）方面及入口（+11點）方面的增長所帶動。</w:t>
      </w:r>
    </w:p>
    <w:p w14:paraId="2FD08029" w14:textId="77777777" w:rsidR="003F60A5" w:rsidRPr="003612DA" w:rsidRDefault="003F60A5" w:rsidP="00CD0406">
      <w:pPr>
        <w:jc w:val="both"/>
        <w:rPr>
          <w:rFonts w:ascii="微軟正黑體" w:eastAsia="微軟正黑體" w:hAnsi="微軟正黑體"/>
          <w:bCs/>
          <w:color w:val="000000" w:themeColor="text1"/>
          <w:szCs w:val="24"/>
        </w:rPr>
      </w:pPr>
    </w:p>
    <w:p w14:paraId="259C1D52" w14:textId="77777777" w:rsidR="003612DA" w:rsidRPr="003612DA" w:rsidRDefault="003612DA" w:rsidP="003612DA">
      <w:pPr>
        <w:widowControl/>
        <w:rPr>
          <w:rFonts w:ascii="微軟正黑體" w:eastAsia="微軟正黑體" w:hAnsi="微軟正黑體" w:hint="eastAsia"/>
          <w:bCs/>
          <w:color w:val="000000" w:themeColor="text1"/>
          <w:szCs w:val="24"/>
        </w:rPr>
      </w:pPr>
      <w:r w:rsidRPr="003612DA">
        <w:rPr>
          <w:rFonts w:ascii="微軟正黑體" w:eastAsia="微軟正黑體" w:hAnsi="微軟正黑體" w:hint="eastAsia"/>
          <w:b/>
          <w:color w:val="000000" w:themeColor="text1"/>
          <w:szCs w:val="24"/>
        </w:rPr>
        <w:t>歐洲</w:t>
      </w:r>
      <w:r w:rsidRPr="003612DA">
        <w:rPr>
          <w:rFonts w:ascii="微軟正黑體" w:eastAsia="微軟正黑體" w:hAnsi="微軟正黑體" w:hint="eastAsia"/>
          <w:bCs/>
          <w:color w:val="000000" w:themeColor="text1"/>
          <w:szCs w:val="24"/>
        </w:rPr>
        <w:t>指數下跌 3 點至 35 點，是本季度唯一下滑的市場。跌幅主要受入口（-6點）方面大幅下降所致。</w:t>
      </w:r>
    </w:p>
    <w:p w14:paraId="711D8DAE" w14:textId="77777777" w:rsidR="003612DA" w:rsidRPr="003612DA" w:rsidRDefault="003612DA" w:rsidP="003612DA">
      <w:pPr>
        <w:widowControl/>
        <w:rPr>
          <w:rFonts w:ascii="微軟正黑體" w:eastAsia="微軟正黑體" w:hAnsi="微軟正黑體"/>
          <w:bCs/>
          <w:color w:val="000000" w:themeColor="text1"/>
          <w:szCs w:val="24"/>
        </w:rPr>
      </w:pPr>
    </w:p>
    <w:p w14:paraId="4FD586E0" w14:textId="15D14393" w:rsidR="003F60A5" w:rsidRPr="003612DA" w:rsidRDefault="003612DA" w:rsidP="003612DA">
      <w:pPr>
        <w:widowControl/>
        <w:rPr>
          <w:rFonts w:ascii="微軟正黑體" w:eastAsia="微軟正黑體" w:hAnsi="微軟正黑體"/>
          <w:bCs/>
          <w:color w:val="000000" w:themeColor="text1"/>
          <w:szCs w:val="24"/>
        </w:rPr>
      </w:pPr>
      <w:r w:rsidRPr="003612DA">
        <w:rPr>
          <w:rFonts w:ascii="微軟正黑體" w:eastAsia="微軟正黑體" w:hAnsi="微軟正黑體" w:hint="eastAsia"/>
          <w:b/>
          <w:color w:val="000000" w:themeColor="text1"/>
          <w:szCs w:val="24"/>
        </w:rPr>
        <w:t>其他地區</w:t>
      </w:r>
      <w:r w:rsidRPr="003612DA">
        <w:rPr>
          <w:rFonts w:ascii="微軟正黑體" w:eastAsia="微軟正黑體" w:hAnsi="微軟正黑體" w:hint="eastAsia"/>
          <w:bCs/>
          <w:color w:val="000000" w:themeColor="text1"/>
          <w:szCs w:val="24"/>
        </w:rPr>
        <w:t>指數上升 8 點至 39 點。</w:t>
      </w:r>
    </w:p>
    <w:p w14:paraId="24AA1FA6" w14:textId="77777777" w:rsidR="003F60A5" w:rsidRPr="003612DA" w:rsidRDefault="003F60A5">
      <w:pPr>
        <w:widowControl/>
        <w:rPr>
          <w:rFonts w:ascii="微軟正黑體" w:eastAsia="微軟正黑體" w:hAnsi="微軟正黑體"/>
          <w:b/>
          <w:color w:val="000000" w:themeColor="text1"/>
          <w:szCs w:val="24"/>
        </w:rPr>
      </w:pPr>
    </w:p>
    <w:p w14:paraId="6D62DB0D" w14:textId="20D706B8" w:rsidR="00DC1614" w:rsidRPr="003612DA" w:rsidRDefault="00DC1614" w:rsidP="00DC161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空運商品</w:t>
      </w:r>
    </w:p>
    <w:p w14:paraId="522D6816" w14:textId="19FC5447" w:rsidR="003612DA" w:rsidRPr="003612DA" w:rsidRDefault="003612DA" w:rsidP="00DC1614">
      <w:pPr>
        <w:jc w:val="both"/>
        <w:rPr>
          <w:rFonts w:ascii="微軟正黑體" w:eastAsia="微軟正黑體" w:hAnsi="微軟正黑體" w:hint="eastAsia"/>
          <w:b/>
          <w:color w:val="000000" w:themeColor="text1"/>
          <w:szCs w:val="24"/>
        </w:rPr>
      </w:pPr>
      <w:r w:rsidRPr="003612DA">
        <w:rPr>
          <w:rFonts w:ascii="微軟正黑體" w:eastAsia="微軟正黑體" w:hAnsi="微軟正黑體" w:hint="eastAsia"/>
          <w:b/>
          <w:color w:val="000000" w:themeColor="text1"/>
          <w:szCs w:val="24"/>
        </w:rPr>
        <w:lastRenderedPageBreak/>
        <w:t>整體而言，空運商品的表現於2026年第二季有所改善，主要受惠於電子產品及部件指數的上升，及出口／轉口的增長帶動衣飾指數反彈。同時，食物及飲料指數亦見回升，惟禮品、玩具及家庭用品指數則稍為回落。</w:t>
      </w:r>
    </w:p>
    <w:p w14:paraId="36C823A8" w14:textId="77777777" w:rsidR="0041295C" w:rsidRPr="003612DA" w:rsidRDefault="0041295C" w:rsidP="00DC1614">
      <w:pPr>
        <w:jc w:val="both"/>
        <w:rPr>
          <w:rFonts w:ascii="微軟正黑體" w:eastAsia="微軟正黑體" w:hAnsi="微軟正黑體"/>
          <w:b/>
          <w:color w:val="000000" w:themeColor="text1"/>
          <w:szCs w:val="24"/>
        </w:rPr>
      </w:pPr>
    </w:p>
    <w:p w14:paraId="67211B56" w14:textId="77777777" w:rsidR="003612DA" w:rsidRPr="003612DA" w:rsidRDefault="003612DA" w:rsidP="003612DA">
      <w:pPr>
        <w:jc w:val="both"/>
        <w:rPr>
          <w:rFonts w:ascii="微軟正黑體" w:eastAsia="微軟正黑體" w:hAnsi="微軟正黑體" w:hint="eastAsia"/>
          <w:bCs/>
          <w:color w:val="000000" w:themeColor="text1"/>
          <w:szCs w:val="24"/>
        </w:rPr>
      </w:pPr>
      <w:r w:rsidRPr="003612DA">
        <w:rPr>
          <w:rFonts w:ascii="微軟正黑體" w:eastAsia="微軟正黑體" w:hAnsi="微軟正黑體" w:hint="eastAsia"/>
          <w:b/>
          <w:color w:val="000000" w:themeColor="text1"/>
          <w:szCs w:val="24"/>
        </w:rPr>
        <w:t>衣飾</w:t>
      </w:r>
      <w:r w:rsidRPr="003612DA">
        <w:rPr>
          <w:rFonts w:ascii="微軟正黑體" w:eastAsia="微軟正黑體" w:hAnsi="微軟正黑體" w:hint="eastAsia"/>
          <w:bCs/>
          <w:color w:val="000000" w:themeColor="text1"/>
          <w:szCs w:val="24"/>
        </w:rPr>
        <w:t>指數於2026年第二季上升 2 點至 38 點，於</w:t>
      </w:r>
      <w:proofErr w:type="gramStart"/>
      <w:r w:rsidRPr="003612DA">
        <w:rPr>
          <w:rFonts w:ascii="微軟正黑體" w:eastAsia="微軟正黑體" w:hAnsi="微軟正黑體" w:hint="eastAsia"/>
          <w:bCs/>
          <w:color w:val="000000" w:themeColor="text1"/>
          <w:szCs w:val="24"/>
        </w:rPr>
        <w:t>一</w:t>
      </w:r>
      <w:proofErr w:type="gramEnd"/>
      <w:r w:rsidRPr="003612DA">
        <w:rPr>
          <w:rFonts w:ascii="微軟正黑體" w:eastAsia="微軟正黑體" w:hAnsi="微軟正黑體" w:hint="eastAsia"/>
          <w:bCs/>
          <w:color w:val="000000" w:themeColor="text1"/>
          <w:szCs w:val="24"/>
        </w:rPr>
        <w:t>眾空運商品指數當中排名最高。指數的增幅主要受出口／轉口方面的強勁增長（+5點）所帶動，但部份被入口的顯著下降（-6點）所抵消。</w:t>
      </w:r>
    </w:p>
    <w:p w14:paraId="7C228EDA" w14:textId="77777777" w:rsidR="003612DA" w:rsidRPr="003612DA" w:rsidRDefault="003612DA" w:rsidP="003612DA">
      <w:pPr>
        <w:jc w:val="both"/>
        <w:rPr>
          <w:rFonts w:ascii="微軟正黑體" w:eastAsia="微軟正黑體" w:hAnsi="微軟正黑體"/>
          <w:bCs/>
          <w:color w:val="000000" w:themeColor="text1"/>
          <w:szCs w:val="24"/>
        </w:rPr>
      </w:pPr>
    </w:p>
    <w:p w14:paraId="76870FF9" w14:textId="54CF2E84" w:rsidR="003F60A5" w:rsidRPr="003612DA" w:rsidRDefault="003612DA" w:rsidP="003612DA">
      <w:pPr>
        <w:jc w:val="both"/>
        <w:rPr>
          <w:rFonts w:ascii="微軟正黑體" w:eastAsia="微軟正黑體" w:hAnsi="微軟正黑體"/>
          <w:bCs/>
          <w:color w:val="000000" w:themeColor="text1"/>
          <w:szCs w:val="24"/>
        </w:rPr>
      </w:pPr>
      <w:r w:rsidRPr="003612DA">
        <w:rPr>
          <w:rFonts w:ascii="微軟正黑體" w:eastAsia="微軟正黑體" w:hAnsi="微軟正黑體" w:hint="eastAsia"/>
          <w:b/>
          <w:color w:val="000000" w:themeColor="text1"/>
          <w:szCs w:val="24"/>
        </w:rPr>
        <w:t>電子產品及部件</w:t>
      </w:r>
      <w:r w:rsidRPr="003612DA">
        <w:rPr>
          <w:rFonts w:ascii="微軟正黑體" w:eastAsia="微軟正黑體" w:hAnsi="微軟正黑體" w:hint="eastAsia"/>
          <w:bCs/>
          <w:color w:val="000000" w:themeColor="text1"/>
          <w:szCs w:val="24"/>
        </w:rPr>
        <w:t>指數錄得強勁反彈，上升 7 點至 37 點。增幅層面廣泛，於出口／轉口（+6點）方面及入口（+7點）方面均</w:t>
      </w:r>
      <w:proofErr w:type="gramStart"/>
      <w:r w:rsidRPr="003612DA">
        <w:rPr>
          <w:rFonts w:ascii="微軟正黑體" w:eastAsia="微軟正黑體" w:hAnsi="微軟正黑體" w:hint="eastAsia"/>
          <w:bCs/>
          <w:color w:val="000000" w:themeColor="text1"/>
          <w:szCs w:val="24"/>
        </w:rPr>
        <w:t>均</w:t>
      </w:r>
      <w:proofErr w:type="gramEnd"/>
      <w:r w:rsidRPr="003612DA">
        <w:rPr>
          <w:rFonts w:ascii="微軟正黑體" w:eastAsia="微軟正黑體" w:hAnsi="微軟正黑體" w:hint="eastAsia"/>
          <w:bCs/>
          <w:color w:val="000000" w:themeColor="text1"/>
          <w:szCs w:val="24"/>
        </w:rPr>
        <w:t>錄得增長。</w:t>
      </w:r>
    </w:p>
    <w:p w14:paraId="6B1A7FC3" w14:textId="77777777" w:rsidR="003F60A5" w:rsidRPr="003612DA" w:rsidRDefault="003F60A5" w:rsidP="003F60A5">
      <w:pPr>
        <w:jc w:val="both"/>
        <w:rPr>
          <w:rFonts w:ascii="微軟正黑體" w:eastAsia="微軟正黑體" w:hAnsi="微軟正黑體"/>
          <w:bCs/>
          <w:color w:val="000000" w:themeColor="text1"/>
          <w:szCs w:val="24"/>
        </w:rPr>
      </w:pPr>
    </w:p>
    <w:p w14:paraId="073FB74D" w14:textId="77777777" w:rsidR="003612DA" w:rsidRPr="003612DA" w:rsidRDefault="003612DA" w:rsidP="003612DA">
      <w:pPr>
        <w:jc w:val="both"/>
        <w:rPr>
          <w:rFonts w:ascii="微軟正黑體" w:eastAsia="微軟正黑體" w:hAnsi="微軟正黑體" w:hint="eastAsia"/>
          <w:bCs/>
          <w:color w:val="000000" w:themeColor="text1"/>
          <w:szCs w:val="24"/>
        </w:rPr>
      </w:pPr>
      <w:r w:rsidRPr="003612DA">
        <w:rPr>
          <w:rFonts w:ascii="微軟正黑體" w:eastAsia="微軟正黑體" w:hAnsi="微軟正黑體" w:hint="eastAsia"/>
          <w:b/>
          <w:color w:val="000000" w:themeColor="text1"/>
          <w:szCs w:val="24"/>
        </w:rPr>
        <w:t>食物及飲料</w:t>
      </w:r>
      <w:r w:rsidRPr="003612DA">
        <w:rPr>
          <w:rFonts w:ascii="微軟正黑體" w:eastAsia="微軟正黑體" w:hAnsi="微軟正黑體" w:hint="eastAsia"/>
          <w:bCs/>
          <w:color w:val="000000" w:themeColor="text1"/>
          <w:szCs w:val="24"/>
        </w:rPr>
        <w:t>指數亦呈復甦勢頭，指數上升 5 點至 36 點，扭轉上一季的部分弱勢。</w:t>
      </w:r>
    </w:p>
    <w:p w14:paraId="3267AC29" w14:textId="77777777" w:rsidR="003612DA" w:rsidRPr="003612DA" w:rsidRDefault="003612DA" w:rsidP="003612DA">
      <w:pPr>
        <w:jc w:val="both"/>
        <w:rPr>
          <w:rFonts w:ascii="微軟正黑體" w:eastAsia="微軟正黑體" w:hAnsi="微軟正黑體"/>
          <w:bCs/>
          <w:color w:val="000000" w:themeColor="text1"/>
          <w:szCs w:val="24"/>
        </w:rPr>
      </w:pPr>
    </w:p>
    <w:p w14:paraId="21B1BA44" w14:textId="4E447AA8" w:rsidR="003F60A5" w:rsidRPr="003612DA" w:rsidRDefault="003612DA" w:rsidP="003612DA">
      <w:pPr>
        <w:jc w:val="both"/>
        <w:rPr>
          <w:rFonts w:ascii="微軟正黑體" w:eastAsia="微軟正黑體" w:hAnsi="微軟正黑體"/>
          <w:bCs/>
          <w:color w:val="000000" w:themeColor="text1"/>
          <w:szCs w:val="24"/>
        </w:rPr>
      </w:pPr>
      <w:r w:rsidRPr="003612DA">
        <w:rPr>
          <w:rFonts w:ascii="微軟正黑體" w:eastAsia="微軟正黑體" w:hAnsi="微軟正黑體" w:hint="eastAsia"/>
          <w:b/>
          <w:color w:val="000000" w:themeColor="text1"/>
          <w:szCs w:val="24"/>
        </w:rPr>
        <w:t>禮品、玩具及家庭用品</w:t>
      </w:r>
      <w:r w:rsidRPr="003612DA">
        <w:rPr>
          <w:rFonts w:ascii="微軟正黑體" w:eastAsia="微軟正黑體" w:hAnsi="微軟正黑體" w:hint="eastAsia"/>
          <w:bCs/>
          <w:color w:val="000000" w:themeColor="text1"/>
          <w:szCs w:val="24"/>
        </w:rPr>
        <w:t>指數於本季轉弱，下跌 4 點至 34 點，顯示早前的強勁需求稍為緩和。</w:t>
      </w:r>
    </w:p>
    <w:p w14:paraId="4C6C6E1A" w14:textId="77777777" w:rsidR="003F60A5" w:rsidRPr="003612DA" w:rsidRDefault="003F60A5" w:rsidP="003F60A5">
      <w:pPr>
        <w:jc w:val="both"/>
        <w:rPr>
          <w:rFonts w:ascii="微軟正黑體" w:eastAsia="微軟正黑體" w:hAnsi="微軟正黑體"/>
          <w:bCs/>
          <w:color w:val="000000" w:themeColor="text1"/>
          <w:szCs w:val="24"/>
        </w:rPr>
      </w:pPr>
    </w:p>
    <w:p w14:paraId="7428F973" w14:textId="359AAB91" w:rsidR="00143842" w:rsidRPr="003612DA" w:rsidRDefault="003612DA" w:rsidP="00143842">
      <w:pPr>
        <w:jc w:val="both"/>
        <w:rPr>
          <w:rFonts w:ascii="微軟正黑體" w:eastAsia="微軟正黑體" w:hAnsi="微軟正黑體"/>
          <w:bCs/>
          <w:color w:val="000000" w:themeColor="text1"/>
          <w:szCs w:val="24"/>
        </w:rPr>
      </w:pPr>
      <w:r w:rsidRPr="003612DA">
        <w:rPr>
          <w:rFonts w:ascii="微軟正黑體" w:eastAsia="微軟正黑體" w:hAnsi="微軟正黑體" w:hint="eastAsia"/>
          <w:b/>
          <w:color w:val="000000" w:themeColor="text1"/>
          <w:szCs w:val="24"/>
        </w:rPr>
        <w:t>鐘錶及首飾</w:t>
      </w:r>
      <w:r w:rsidRPr="003612DA">
        <w:rPr>
          <w:rFonts w:ascii="微軟正黑體" w:eastAsia="微軟正黑體" w:hAnsi="微軟正黑體" w:hint="eastAsia"/>
          <w:bCs/>
          <w:color w:val="000000" w:themeColor="text1"/>
          <w:szCs w:val="24"/>
        </w:rPr>
        <w:t>指數上升 4 點至 33 點，受惠於出口／轉口及入口方面同時改善。</w:t>
      </w:r>
    </w:p>
    <w:p w14:paraId="748E3E2A" w14:textId="77777777" w:rsidR="003612DA" w:rsidRPr="003612DA" w:rsidRDefault="003612DA" w:rsidP="00143842">
      <w:pPr>
        <w:jc w:val="both"/>
        <w:rPr>
          <w:rFonts w:ascii="微軟正黑體" w:eastAsia="微軟正黑體" w:hAnsi="微軟正黑體" w:hint="eastAsia"/>
          <w:bCs/>
          <w:color w:val="000000" w:themeColor="text1"/>
          <w:szCs w:val="24"/>
        </w:rPr>
      </w:pPr>
    </w:p>
    <w:p w14:paraId="375F18BE" w14:textId="77777777" w:rsidR="00DC1614" w:rsidRPr="003612DA" w:rsidRDefault="00DC1614" w:rsidP="00DC1614">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分項指數</w:t>
      </w:r>
    </w:p>
    <w:p w14:paraId="74CA0D6D" w14:textId="788637D3" w:rsidR="003612DA" w:rsidRPr="003612DA" w:rsidRDefault="003612DA" w:rsidP="003612DA">
      <w:pPr>
        <w:jc w:val="both"/>
        <w:rPr>
          <w:rFonts w:ascii="微軟正黑體" w:eastAsia="微軟正黑體" w:hAnsi="微軟正黑體" w:hint="eastAsia"/>
          <w:b/>
          <w:bCs/>
          <w:color w:val="000000" w:themeColor="text1"/>
          <w:szCs w:val="24"/>
        </w:rPr>
      </w:pPr>
      <w:r w:rsidRPr="003612DA">
        <w:rPr>
          <w:rFonts w:ascii="微軟正黑體" w:eastAsia="微軟正黑體" w:hAnsi="微軟正黑體" w:hint="eastAsia"/>
          <w:b/>
          <w:bCs/>
          <w:color w:val="000000" w:themeColor="text1"/>
          <w:szCs w:val="24"/>
        </w:rPr>
        <w:t>分項指數的表現於2026年第二季有輕微增長，主要受產品種類的持續增長及銷售量回升所帶動，而緊急訂單則維持平穩。相關調查結果反映市場在需求多元性方面展現持續韌性，貨量活動逐步改善，對時效</w:t>
      </w:r>
      <w:proofErr w:type="gramStart"/>
      <w:r w:rsidRPr="003612DA">
        <w:rPr>
          <w:rFonts w:ascii="微軟正黑體" w:eastAsia="微軟正黑體" w:hAnsi="微軟正黑體" w:hint="eastAsia"/>
          <w:b/>
          <w:bCs/>
          <w:color w:val="000000" w:themeColor="text1"/>
          <w:szCs w:val="24"/>
        </w:rPr>
        <w:t>敏感貨件的</w:t>
      </w:r>
      <w:proofErr w:type="gramEnd"/>
      <w:r w:rsidRPr="003612DA">
        <w:rPr>
          <w:rFonts w:ascii="微軟正黑體" w:eastAsia="微軟正黑體" w:hAnsi="微軟正黑體" w:hint="eastAsia"/>
          <w:b/>
          <w:bCs/>
          <w:color w:val="000000" w:themeColor="text1"/>
          <w:szCs w:val="24"/>
        </w:rPr>
        <w:t>需求亦保持穩定。</w:t>
      </w:r>
    </w:p>
    <w:p w14:paraId="5F0FC1E1" w14:textId="77777777" w:rsidR="00541C8C" w:rsidRPr="003612DA" w:rsidRDefault="00541C8C" w:rsidP="009E2D86">
      <w:pPr>
        <w:jc w:val="both"/>
        <w:rPr>
          <w:rFonts w:ascii="微軟正黑體" w:eastAsia="微軟正黑體" w:hAnsi="微軟正黑體"/>
          <w:b/>
          <w:bCs/>
          <w:color w:val="000000" w:themeColor="text1"/>
          <w:szCs w:val="24"/>
        </w:rPr>
      </w:pPr>
    </w:p>
    <w:p w14:paraId="76A26A74" w14:textId="31131257"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b/>
          <w:bCs/>
          <w:color w:val="000000" w:themeColor="text1"/>
          <w:szCs w:val="24"/>
        </w:rPr>
        <w:t>品種類</w:t>
      </w:r>
      <w:r w:rsidRPr="003612DA">
        <w:rPr>
          <w:rFonts w:ascii="微軟正黑體" w:eastAsia="微軟正黑體" w:hAnsi="微軟正黑體" w:hint="eastAsia"/>
          <w:color w:val="000000" w:themeColor="text1"/>
          <w:szCs w:val="24"/>
        </w:rPr>
        <w:t>指數有穩步上升的趨勢，於2026年第二季上升 1 點至 45 點。本指數維持是排名最高的分項指數，反映空運貨品持續的多樣化。</w:t>
      </w:r>
    </w:p>
    <w:p w14:paraId="4FDAE551" w14:textId="77777777" w:rsidR="003612DA" w:rsidRPr="003612DA" w:rsidRDefault="003612DA" w:rsidP="003612DA">
      <w:pPr>
        <w:jc w:val="both"/>
        <w:rPr>
          <w:rFonts w:ascii="微軟正黑體" w:eastAsia="微軟正黑體" w:hAnsi="微軟正黑體"/>
          <w:color w:val="000000" w:themeColor="text1"/>
          <w:szCs w:val="24"/>
        </w:rPr>
      </w:pPr>
    </w:p>
    <w:p w14:paraId="1B9C33F6" w14:textId="77777777"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b/>
          <w:bCs/>
          <w:color w:val="000000" w:themeColor="text1"/>
          <w:szCs w:val="24"/>
        </w:rPr>
        <w:t>緊急訂單</w:t>
      </w:r>
      <w:r w:rsidRPr="003612DA">
        <w:rPr>
          <w:rFonts w:ascii="微軟正黑體" w:eastAsia="微軟正黑體" w:hAnsi="微軟正黑體" w:hint="eastAsia"/>
          <w:color w:val="000000" w:themeColor="text1"/>
          <w:szCs w:val="24"/>
        </w:rPr>
        <w:t>指數於 41 點持平，顯示本季對時效敏感的貨品的需求趨於穩定。</w:t>
      </w:r>
    </w:p>
    <w:p w14:paraId="52822E8C" w14:textId="77777777" w:rsidR="003612DA" w:rsidRPr="003612DA" w:rsidRDefault="003612DA" w:rsidP="003612DA">
      <w:pPr>
        <w:jc w:val="both"/>
        <w:rPr>
          <w:rFonts w:ascii="微軟正黑體" w:eastAsia="微軟正黑體" w:hAnsi="微軟正黑體"/>
          <w:color w:val="000000" w:themeColor="text1"/>
          <w:szCs w:val="24"/>
        </w:rPr>
      </w:pPr>
    </w:p>
    <w:p w14:paraId="66BD9FF1" w14:textId="674083F4"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b/>
          <w:bCs/>
          <w:color w:val="000000" w:themeColor="text1"/>
          <w:szCs w:val="24"/>
        </w:rPr>
        <w:t>銷售量</w:t>
      </w:r>
      <w:r w:rsidRPr="003612DA">
        <w:rPr>
          <w:rFonts w:ascii="微軟正黑體" w:eastAsia="微軟正黑體" w:hAnsi="微軟正黑體" w:hint="eastAsia"/>
          <w:color w:val="000000" w:themeColor="text1"/>
          <w:szCs w:val="24"/>
        </w:rPr>
        <w:t>指數錄得改善，上升 3 點至 37 點，主要受出口／轉口增長帶動，當中以美洲升幅最為突出（+11 點），反映整體貨量活動方面適量回升。</w:t>
      </w:r>
    </w:p>
    <w:p w14:paraId="1229A8E5" w14:textId="77777777" w:rsidR="00D247A2" w:rsidRPr="003612DA" w:rsidRDefault="00D247A2" w:rsidP="009E2D86">
      <w:pPr>
        <w:jc w:val="both"/>
        <w:rPr>
          <w:rFonts w:ascii="微軟正黑體" w:eastAsia="微軟正黑體" w:hAnsi="微軟正黑體"/>
          <w:color w:val="000000" w:themeColor="text1"/>
          <w:szCs w:val="24"/>
        </w:rPr>
      </w:pPr>
    </w:p>
    <w:p w14:paraId="079060B0" w14:textId="77777777" w:rsidR="00124B29" w:rsidRPr="003612DA" w:rsidRDefault="00124B29" w:rsidP="003A51DD">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近期市場消息對空運貿易的影響</w:t>
      </w:r>
    </w:p>
    <w:p w14:paraId="0727D8A1" w14:textId="30EB9338" w:rsidR="003612DA" w:rsidRPr="003612DA" w:rsidRDefault="003612DA" w:rsidP="003A51DD">
      <w:pPr>
        <w:jc w:val="both"/>
        <w:rPr>
          <w:rFonts w:ascii="微軟正黑體" w:eastAsia="微軟正黑體" w:hAnsi="微軟正黑體" w:hint="eastAsia"/>
          <w:b/>
          <w:color w:val="000000" w:themeColor="text1"/>
          <w:szCs w:val="24"/>
        </w:rPr>
      </w:pPr>
      <w:r w:rsidRPr="003612DA">
        <w:rPr>
          <w:rFonts w:ascii="微軟正黑體" w:eastAsia="微軟正黑體" w:hAnsi="微軟正黑體" w:hint="eastAsia"/>
          <w:b/>
          <w:color w:val="000000" w:themeColor="text1"/>
          <w:szCs w:val="24"/>
        </w:rPr>
        <w:t>空運用家近期持謹慎態度，大部受訪者預計勞動節前夕空運貨量保持穩定。歐盟早前宣布取消低價包裹的免稅門檻，促使空運用家進行價格調整，主要透過轉嫁或共同承擔成本。有出口至歐洲的賣家受訪者亦有於營運及策略上進行調整，包括合併貨運、選擇訂單及分散市場。在全球貿易政策持續收緊的背景下，東南亞成為主要具增長潛力的替代市場。在部署「出海」時，空運用家面臨結構性的挑</w:t>
      </w:r>
      <w:r w:rsidRPr="003612DA">
        <w:rPr>
          <w:rFonts w:ascii="微軟正黑體" w:eastAsia="微軟正黑體" w:hAnsi="微軟正黑體" w:hint="eastAsia"/>
          <w:b/>
          <w:color w:val="000000" w:themeColor="text1"/>
          <w:szCs w:val="24"/>
        </w:rPr>
        <w:lastRenderedPageBreak/>
        <w:t>戰，特別是關稅的複雜性及高昂的物流成本。整體而言，他們對拓展海外市場的信心屬中等水平，反映其在進行市場拓展時，普遍採取務實且具風險意識的態度。</w:t>
      </w:r>
    </w:p>
    <w:p w14:paraId="614DBC24" w14:textId="77777777" w:rsidR="00D247A2" w:rsidRPr="003612DA" w:rsidRDefault="00D247A2" w:rsidP="00D247A2">
      <w:pPr>
        <w:jc w:val="both"/>
        <w:rPr>
          <w:rFonts w:ascii="微軟正黑體" w:eastAsia="微軟正黑體" w:hAnsi="微軟正黑體"/>
          <w:color w:val="000000" w:themeColor="text1"/>
          <w:szCs w:val="24"/>
        </w:rPr>
      </w:pPr>
    </w:p>
    <w:p w14:paraId="055264FC" w14:textId="77777777"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接近三分之二的空運用家（60%）預計勞動節前夕空運的貨量保持穩定。相較之下，僅有 10%預期空運貨量會有所增長，而 30%預期減少。</w:t>
      </w:r>
    </w:p>
    <w:p w14:paraId="685E73FC" w14:textId="44F8CF12"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儘管大多數空運用家預計整體貨量保持</w:t>
      </w:r>
      <w:proofErr w:type="gramStart"/>
      <w:r w:rsidRPr="003612DA">
        <w:rPr>
          <w:rFonts w:ascii="微軟正黑體" w:eastAsia="微軟正黑體" w:hAnsi="微軟正黑體" w:hint="eastAsia"/>
          <w:color w:val="000000" w:themeColor="text1"/>
          <w:szCs w:val="24"/>
        </w:rPr>
        <w:t>平穩，</w:t>
      </w:r>
      <w:proofErr w:type="gramEnd"/>
      <w:r w:rsidRPr="003612DA">
        <w:rPr>
          <w:rFonts w:ascii="微軟正黑體" w:eastAsia="微軟正黑體" w:hAnsi="微軟正黑體" w:hint="eastAsia"/>
          <w:color w:val="000000" w:themeColor="text1"/>
          <w:szCs w:val="24"/>
        </w:rPr>
        <w:t>相關指數仍錄得 40 點，略高於整體空運貿易指數。這反映在外圍市場仍存不確定性的情況下，業界對季節性需求仍保持審慎樂觀的態度。</w:t>
      </w:r>
    </w:p>
    <w:p w14:paraId="65617F3F" w14:textId="1AEEA829" w:rsidR="005A1F66" w:rsidRPr="003612DA" w:rsidRDefault="005A1F66" w:rsidP="005A1F66">
      <w:pPr>
        <w:widowControl/>
        <w:jc w:val="both"/>
        <w:rPr>
          <w:rFonts w:ascii="微軟正黑體" w:eastAsia="微軟正黑體" w:hAnsi="微軟正黑體"/>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：由於四捨五入的關係，百分比合計未必等於100%。</w:t>
      </w:r>
    </w:p>
    <w:p w14:paraId="4C2D8B4B" w14:textId="77777777" w:rsidR="00D247A2" w:rsidRPr="003612DA" w:rsidRDefault="00D247A2" w:rsidP="002873F3">
      <w:pPr>
        <w:jc w:val="both"/>
        <w:rPr>
          <w:rFonts w:ascii="微軟正黑體" w:eastAsia="微軟正黑體" w:hAnsi="微軟正黑體"/>
          <w:color w:val="000000" w:themeColor="text1"/>
          <w:szCs w:val="24"/>
        </w:rPr>
      </w:pPr>
    </w:p>
    <w:p w14:paraId="6ED5E073" w14:textId="77777777"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鑒於歐盟早前宣布取消低價包裹的免稅門檻（價值150歐元或以下），出口歐洲的</w:t>
      </w:r>
      <w:proofErr w:type="gramStart"/>
      <w:r w:rsidRPr="003612DA">
        <w:rPr>
          <w:rFonts w:ascii="微軟正黑體" w:eastAsia="微軟正黑體" w:hAnsi="微軟正黑體" w:hint="eastAsia"/>
          <w:color w:val="000000" w:themeColor="text1"/>
          <w:szCs w:val="24"/>
        </w:rPr>
        <w:t>賣家類空運</w:t>
      </w:r>
      <w:proofErr w:type="gramEnd"/>
      <w:r w:rsidRPr="003612DA">
        <w:rPr>
          <w:rFonts w:ascii="微軟正黑體" w:eastAsia="微軟正黑體" w:hAnsi="微軟正黑體" w:hint="eastAsia"/>
          <w:color w:val="000000" w:themeColor="text1"/>
          <w:szCs w:val="24"/>
        </w:rPr>
        <w:t>用家預計將採取價格調整或／及更廣泛的業務策略，以緩和新增關稅帶來的影響。在表示將會採用價格調整的受訪者當中，57% 計劃將全數額外關稅成本轉嫁予顧客，34% 會與顧客共同承擔額外關稅，僅有 9% 表示會全數承擔額外關稅。</w:t>
      </w:r>
    </w:p>
    <w:p w14:paraId="1E107D43" w14:textId="77777777" w:rsidR="003612DA" w:rsidRPr="003612DA" w:rsidRDefault="003612DA" w:rsidP="003612DA">
      <w:pPr>
        <w:jc w:val="both"/>
        <w:rPr>
          <w:rFonts w:ascii="微軟正黑體" w:eastAsia="微軟正黑體" w:hAnsi="微軟正黑體"/>
          <w:color w:val="000000" w:themeColor="text1"/>
          <w:szCs w:val="24"/>
        </w:rPr>
      </w:pPr>
    </w:p>
    <w:p w14:paraId="593BE199" w14:textId="79A232F3" w:rsidR="005A1F66" w:rsidRPr="003612DA" w:rsidRDefault="003612DA" w:rsidP="003612DA">
      <w:pPr>
        <w:jc w:val="both"/>
        <w:rPr>
          <w:rFonts w:ascii="微軟正黑體" w:eastAsia="微軟正黑體" w:hAnsi="微軟正黑體"/>
          <w:color w:val="000000" w:themeColor="text1"/>
          <w:szCs w:val="24"/>
        </w:rPr>
      </w:pPr>
      <w:proofErr w:type="gramStart"/>
      <w:r w:rsidRPr="003612DA">
        <w:rPr>
          <w:rFonts w:ascii="微軟正黑體" w:eastAsia="微軟正黑體" w:hAnsi="微軟正黑體" w:hint="eastAsia"/>
          <w:color w:val="000000" w:themeColor="text1"/>
          <w:szCs w:val="24"/>
        </w:rPr>
        <w:t>此外，</w:t>
      </w:r>
      <w:proofErr w:type="gramEnd"/>
      <w:r w:rsidRPr="003612DA">
        <w:rPr>
          <w:rFonts w:ascii="微軟正黑體" w:eastAsia="微軟正黑體" w:hAnsi="微軟正黑體" w:hint="eastAsia"/>
          <w:color w:val="000000" w:themeColor="text1"/>
          <w:szCs w:val="24"/>
        </w:rPr>
        <w:t>於一眾有出口至歐洲的空運用家當中，亦有部份表示會調整業務策略。36%計劃合併貨運，29%表示他們會專注於大額訂單，另有 36% 則表示會開拓其他地區市場，以應對相關政策的轉變。</w:t>
      </w:r>
    </w:p>
    <w:p w14:paraId="02A60AFF"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：基於表示有出口至歐洲及其角色為賣家的受訪者</w:t>
      </w:r>
    </w:p>
    <w:p w14:paraId="370093FB"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：A部分：受訪者只可於三個選擇當中揀選一項答案</w:t>
      </w:r>
    </w:p>
    <w:p w14:paraId="2C39D8A2"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：B部分：受訪者可以選擇多項答案</w:t>
      </w:r>
    </w:p>
    <w:p w14:paraId="4592442C" w14:textId="42387E2B" w:rsidR="003612DA" w:rsidRPr="003612DA" w:rsidRDefault="003612DA" w:rsidP="003612DA">
      <w:pPr>
        <w:widowControl/>
        <w:jc w:val="both"/>
        <w:rPr>
          <w:rFonts w:ascii="微軟正黑體" w:eastAsia="微軟正黑體" w:hAnsi="微軟正黑體"/>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：由於四捨五入的關係，百分比合計未必等於100%</w:t>
      </w:r>
    </w:p>
    <w:p w14:paraId="50C3059D" w14:textId="77777777" w:rsidR="00D247A2" w:rsidRPr="003612DA" w:rsidRDefault="00D247A2" w:rsidP="002873F3">
      <w:pPr>
        <w:jc w:val="both"/>
        <w:rPr>
          <w:rFonts w:ascii="微軟正黑體" w:eastAsia="微軟正黑體" w:hAnsi="微軟正黑體"/>
          <w:color w:val="000000" w:themeColor="text1"/>
          <w:szCs w:val="24"/>
        </w:rPr>
      </w:pPr>
    </w:p>
    <w:p w14:paraId="08F5811A" w14:textId="77777777"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在全球貿易政策逐步收緊的情況下，有出口至歐洲及／或美洲的空運</w:t>
      </w:r>
      <w:proofErr w:type="gramStart"/>
      <w:r w:rsidRPr="003612DA">
        <w:rPr>
          <w:rFonts w:ascii="微軟正黑體" w:eastAsia="微軟正黑體" w:hAnsi="微軟正黑體" w:hint="eastAsia"/>
          <w:color w:val="000000" w:themeColor="text1"/>
          <w:szCs w:val="24"/>
        </w:rPr>
        <w:t>用家視東南亞</w:t>
      </w:r>
      <w:proofErr w:type="gramEnd"/>
      <w:r w:rsidRPr="003612DA">
        <w:rPr>
          <w:rFonts w:ascii="微軟正黑體" w:eastAsia="微軟正黑體" w:hAnsi="微軟正黑體" w:hint="eastAsia"/>
          <w:color w:val="000000" w:themeColor="text1"/>
          <w:szCs w:val="24"/>
        </w:rPr>
        <w:t>為最具發展潛力的市場，有 37% 的受訪者視其為主要替代目的地。而中東市場排名第二，</w:t>
      </w:r>
      <w:proofErr w:type="gramStart"/>
      <w:r w:rsidRPr="003612DA">
        <w:rPr>
          <w:rFonts w:ascii="微軟正黑體" w:eastAsia="微軟正黑體" w:hAnsi="微軟正黑體" w:hint="eastAsia"/>
          <w:color w:val="000000" w:themeColor="text1"/>
          <w:szCs w:val="24"/>
        </w:rPr>
        <w:t>佔</w:t>
      </w:r>
      <w:proofErr w:type="gramEnd"/>
      <w:r w:rsidRPr="003612DA">
        <w:rPr>
          <w:rFonts w:ascii="微軟正黑體" w:eastAsia="微軟正黑體" w:hAnsi="微軟正黑體" w:hint="eastAsia"/>
          <w:color w:val="000000" w:themeColor="text1"/>
          <w:szCs w:val="24"/>
        </w:rPr>
        <w:t xml:space="preserve"> 18% 。</w:t>
      </w:r>
    </w:p>
    <w:p w14:paraId="37BC601B" w14:textId="4D667AA4" w:rsidR="003612DA" w:rsidRPr="003612DA" w:rsidRDefault="003612DA" w:rsidP="003612DA">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相關結果反映，在傳統西方市場的政策及成本壓力上升的環境下，空運用家越加重視市場多元化。</w:t>
      </w:r>
    </w:p>
    <w:p w14:paraId="64E21AC8"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：由於四捨五入的關係，百分比合計未必等於100%。</w:t>
      </w:r>
    </w:p>
    <w:p w14:paraId="7F8188B0" w14:textId="512A538E"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：基於表示有出口至歐洲及／或美洲的受訪者</w:t>
      </w:r>
    </w:p>
    <w:p w14:paraId="44412239" w14:textId="77777777" w:rsidR="00D247A2" w:rsidRPr="003612DA" w:rsidRDefault="00D247A2" w:rsidP="00D247A2">
      <w:pPr>
        <w:jc w:val="both"/>
        <w:rPr>
          <w:rFonts w:ascii="微軟正黑體" w:eastAsia="微軟正黑體" w:hAnsi="微軟正黑體"/>
          <w:color w:val="000000" w:themeColor="text1"/>
          <w:szCs w:val="24"/>
        </w:rPr>
      </w:pPr>
    </w:p>
    <w:p w14:paraId="711BC2D6" w14:textId="21936D76" w:rsidR="003612DA" w:rsidRPr="003612DA" w:rsidRDefault="003612DA" w:rsidP="00D247A2">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有關於拓展海外市場（出海）時所遇到的困難，所有回應當中，首三項挑戰為「關稅及清關程序複雜」（23%）、「物流及配送成本高」（20%）以及「缺乏當地銷售渠道／商業合作夥伴」（12%）。同時，13% 的受訪者表示他們現時未有拓展海外市場的計劃。</w:t>
      </w:r>
    </w:p>
    <w:p w14:paraId="305066E2" w14:textId="78842BA2" w:rsidR="005A1F66" w:rsidRPr="003612DA" w:rsidRDefault="005A1F66" w:rsidP="00D247A2">
      <w:pPr>
        <w:widowControl/>
        <w:jc w:val="both"/>
        <w:rPr>
          <w:rFonts w:ascii="微軟正黑體" w:eastAsia="微軟正黑體" w:hAnsi="微軟正黑體"/>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：受訪者最多可以選擇三項答案</w:t>
      </w:r>
    </w:p>
    <w:p w14:paraId="4643D656" w14:textId="77777777" w:rsidR="00D247A2" w:rsidRPr="003612DA" w:rsidRDefault="00D247A2" w:rsidP="00D247A2">
      <w:pPr>
        <w:jc w:val="both"/>
        <w:rPr>
          <w:rFonts w:ascii="微軟正黑體" w:eastAsia="微軟正黑體" w:hAnsi="微軟正黑體"/>
          <w:color w:val="000000" w:themeColor="text1"/>
          <w:szCs w:val="24"/>
        </w:rPr>
      </w:pPr>
    </w:p>
    <w:p w14:paraId="24EE3678" w14:textId="5CF117C0" w:rsidR="003612DA" w:rsidRPr="003612DA" w:rsidRDefault="003612DA" w:rsidP="00D247A2">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問及拓展海外市場時，大部份空運用家（68%）表示對相關進度或準備程度的信心為中等水平，有大約五分</w:t>
      </w:r>
      <w:proofErr w:type="gramStart"/>
      <w:r w:rsidRPr="003612DA">
        <w:rPr>
          <w:rFonts w:ascii="微軟正黑體" w:eastAsia="微軟正黑體" w:hAnsi="微軟正黑體" w:hint="eastAsia"/>
          <w:color w:val="000000" w:themeColor="text1"/>
          <w:szCs w:val="24"/>
        </w:rPr>
        <w:t>一</w:t>
      </w:r>
      <w:proofErr w:type="gramEnd"/>
      <w:r w:rsidRPr="003612DA">
        <w:rPr>
          <w:rFonts w:ascii="微軟正黑體" w:eastAsia="微軟正黑體" w:hAnsi="微軟正黑體" w:hint="eastAsia"/>
          <w:color w:val="000000" w:themeColor="text1"/>
          <w:szCs w:val="24"/>
        </w:rPr>
        <w:t>的受訪者（18%）則表示對拓展海外</w:t>
      </w:r>
      <w:proofErr w:type="gramStart"/>
      <w:r w:rsidRPr="003612DA">
        <w:rPr>
          <w:rFonts w:ascii="微軟正黑體" w:eastAsia="微軟正黑體" w:hAnsi="微軟正黑體" w:hint="eastAsia"/>
          <w:color w:val="000000" w:themeColor="text1"/>
          <w:szCs w:val="24"/>
        </w:rPr>
        <w:t>市場持頗大</w:t>
      </w:r>
      <w:proofErr w:type="gramEnd"/>
      <w:r w:rsidRPr="003612DA">
        <w:rPr>
          <w:rFonts w:ascii="微軟正黑體" w:eastAsia="微軟正黑體" w:hAnsi="微軟正黑體" w:hint="eastAsia"/>
          <w:color w:val="000000" w:themeColor="text1"/>
          <w:szCs w:val="24"/>
        </w:rPr>
        <w:t>或非常高的信心。</w:t>
      </w:r>
    </w:p>
    <w:p w14:paraId="57776F22"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：由於四捨五入的關係，百分比合計未必等於100%。</w:t>
      </w:r>
    </w:p>
    <w:p w14:paraId="23804E3F" w14:textId="1BEF505C"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：基於表示有計劃拓展海外市場的受訪者</w:t>
      </w:r>
    </w:p>
    <w:p w14:paraId="6B81B9A9" w14:textId="77777777" w:rsidR="00044A2D" w:rsidRPr="003612DA" w:rsidRDefault="00044A2D" w:rsidP="00044A2D">
      <w:pPr>
        <w:jc w:val="both"/>
        <w:rPr>
          <w:rFonts w:ascii="微軟正黑體" w:eastAsia="微軟正黑體" w:hAnsi="微軟正黑體"/>
          <w:color w:val="000000" w:themeColor="text1"/>
          <w:szCs w:val="24"/>
        </w:rPr>
      </w:pPr>
    </w:p>
    <w:p w14:paraId="0EB58BC6" w14:textId="609C20A5" w:rsidR="003612DA" w:rsidRPr="003612DA" w:rsidRDefault="003612DA" w:rsidP="005A1F66">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2026年第二季，75% 的空運用家表示願意參與減少碳排放，數據維持與上一季相若。</w:t>
      </w:r>
    </w:p>
    <w:p w14:paraId="75E8FDCC" w14:textId="2131250C" w:rsidR="005A1F66" w:rsidRPr="003612DA" w:rsidRDefault="005A1F66" w:rsidP="00044A2D">
      <w:pPr>
        <w:widowControl/>
        <w:jc w:val="both"/>
        <w:rPr>
          <w:rFonts w:ascii="微軟正黑體" w:eastAsia="微軟正黑體" w:hAnsi="微軟正黑體"/>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：由於四捨五入的關係，百分比合計未必等於100%</w:t>
      </w:r>
    </w:p>
    <w:p w14:paraId="69061AA1" w14:textId="77777777" w:rsidR="00044A2D" w:rsidRPr="003612DA" w:rsidRDefault="00044A2D" w:rsidP="00044A2D">
      <w:pPr>
        <w:jc w:val="both"/>
        <w:rPr>
          <w:rFonts w:ascii="微軟正黑體" w:eastAsia="微軟正黑體" w:hAnsi="微軟正黑體"/>
          <w:color w:val="000000" w:themeColor="text1"/>
          <w:szCs w:val="24"/>
        </w:rPr>
      </w:pPr>
    </w:p>
    <w:p w14:paraId="2AB2217F" w14:textId="1F7AB054" w:rsidR="003612DA" w:rsidRPr="003612DA" w:rsidRDefault="003612DA" w:rsidP="00044A2D">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在願意參與減少碳排放的受訪者當中，主要原因為「盡社會責任／履行ESG要求」（66%）。其他的推動因素為「支持政府的『碳中和』政策」（29%）及「公司已制定碳排放目標」（22%）。</w:t>
      </w:r>
    </w:p>
    <w:p w14:paraId="71C1C67B"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：基於表示願意參與減少碳排放的受訪者</w:t>
      </w:r>
    </w:p>
    <w:p w14:paraId="68974999" w14:textId="31E85565"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：受訪者可以選擇多項答案</w:t>
      </w:r>
    </w:p>
    <w:p w14:paraId="39B8E6FB" w14:textId="77777777" w:rsidR="00044A2D" w:rsidRPr="003612DA" w:rsidRDefault="00044A2D" w:rsidP="00044A2D">
      <w:pPr>
        <w:jc w:val="both"/>
        <w:rPr>
          <w:rFonts w:ascii="微軟正黑體" w:eastAsia="微軟正黑體" w:hAnsi="微軟正黑體"/>
          <w:color w:val="000000" w:themeColor="text1"/>
          <w:szCs w:val="24"/>
        </w:rPr>
      </w:pPr>
    </w:p>
    <w:p w14:paraId="2FD879A6" w14:textId="00A82489" w:rsidR="003612DA" w:rsidRPr="003612DA" w:rsidRDefault="003612DA" w:rsidP="00044A2D">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在願意投資減少碳排放的受訪者當中，84% 表示願意額外投放最多 10% 的物流成本，與上一季相比，有7個百分點的跌幅。</w:t>
      </w:r>
      <w:proofErr w:type="gramStart"/>
      <w:r w:rsidRPr="003612DA">
        <w:rPr>
          <w:rFonts w:ascii="微軟正黑體" w:eastAsia="微軟正黑體" w:hAnsi="微軟正黑體" w:hint="eastAsia"/>
          <w:color w:val="000000" w:themeColor="text1"/>
          <w:szCs w:val="24"/>
        </w:rPr>
        <w:t>此外，</w:t>
      </w:r>
      <w:proofErr w:type="gramEnd"/>
      <w:r w:rsidRPr="003612DA">
        <w:rPr>
          <w:rFonts w:ascii="微軟正黑體" w:eastAsia="微軟正黑體" w:hAnsi="微軟正黑體" w:hint="eastAsia"/>
          <w:color w:val="000000" w:themeColor="text1"/>
          <w:szCs w:val="24"/>
        </w:rPr>
        <w:t>10% 受訪者願意額外投放最多 30%，而僅有 6% 表示願意額外投放 30% 以上的物流成本以支持減少碳排放。</w:t>
      </w:r>
    </w:p>
    <w:p w14:paraId="0B39C188"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：基於表示願意參與減少碳排放的受訪者</w:t>
      </w:r>
    </w:p>
    <w:p w14:paraId="1CDEE057" w14:textId="41C24870" w:rsidR="003612DA" w:rsidRPr="003612DA" w:rsidRDefault="003612DA" w:rsidP="003612DA">
      <w:pPr>
        <w:widowControl/>
        <w:jc w:val="both"/>
        <w:rPr>
          <w:rFonts w:ascii="微軟正黑體" w:eastAsia="微軟正黑體" w:hAnsi="微軟正黑體"/>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：由於四捨五入的關係，百分比合計未必等於100%</w:t>
      </w:r>
    </w:p>
    <w:p w14:paraId="11CB9BB5" w14:textId="77777777" w:rsidR="005A1F66" w:rsidRPr="003612DA" w:rsidRDefault="005A1F66" w:rsidP="005A1F66">
      <w:pPr>
        <w:jc w:val="both"/>
        <w:rPr>
          <w:rFonts w:ascii="微軟正黑體" w:eastAsia="微軟正黑體" w:hAnsi="微軟正黑體"/>
          <w:color w:val="000000" w:themeColor="text1"/>
          <w:szCs w:val="24"/>
        </w:rPr>
      </w:pPr>
    </w:p>
    <w:p w14:paraId="6BF1120B" w14:textId="234338C1" w:rsidR="003612DA" w:rsidRPr="003612DA" w:rsidRDefault="003612DA" w:rsidP="00044A2D">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在不會參與減少碳排放的受訪者當中，主要原因為「公司現時未有推行ESG」（47%）。其次為「成本上漲壓力」（30%）及「公司有其他優先業務目標」（12%）。</w:t>
      </w:r>
    </w:p>
    <w:p w14:paraId="1314B7C8" w14:textId="7777777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：基於表示不願意參與減少碳排放的受訪者</w:t>
      </w:r>
    </w:p>
    <w:p w14:paraId="19D4F493" w14:textId="1CDB3E97" w:rsidR="003612DA" w:rsidRPr="003612DA" w:rsidRDefault="003612DA" w:rsidP="003612DA">
      <w:pPr>
        <w:widowControl/>
        <w:jc w:val="both"/>
        <w:rPr>
          <w:rFonts w:ascii="微軟正黑體" w:eastAsia="微軟正黑體" w:hAnsi="微軟正黑體" w:hint="eastAsia"/>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：受訪者可以選擇多項答案</w:t>
      </w:r>
    </w:p>
    <w:p w14:paraId="60338101" w14:textId="77777777" w:rsidR="00044A2D" w:rsidRPr="003612DA" w:rsidRDefault="00044A2D" w:rsidP="00044A2D">
      <w:pPr>
        <w:jc w:val="both"/>
        <w:rPr>
          <w:rFonts w:ascii="微軟正黑體" w:eastAsia="微軟正黑體" w:hAnsi="微軟正黑體"/>
          <w:color w:val="000000" w:themeColor="text1"/>
          <w:szCs w:val="24"/>
        </w:rPr>
      </w:pPr>
    </w:p>
    <w:p w14:paraId="1D941CF3" w14:textId="19D557EB" w:rsidR="003612DA" w:rsidRPr="003612DA" w:rsidRDefault="003612DA" w:rsidP="00044A2D">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於2026年第二季，網上零售業務指數錄得大幅上升，上升 11.8 點至 38.1 點，可見相關網上零售跨境貨運活動的強勁反彈。</w:t>
      </w:r>
    </w:p>
    <w:p w14:paraId="52457537" w14:textId="77777777" w:rsidR="00044A2D" w:rsidRPr="003612DA" w:rsidRDefault="00044A2D" w:rsidP="00044A2D">
      <w:pPr>
        <w:widowControl/>
        <w:jc w:val="both"/>
        <w:rPr>
          <w:rFonts w:ascii="微軟正黑體" w:eastAsia="微軟正黑體" w:hAnsi="微軟正黑體"/>
          <w:color w:val="000000" w:themeColor="text1"/>
          <w:sz w:val="16"/>
          <w:szCs w:val="16"/>
        </w:rPr>
      </w:pPr>
      <w:proofErr w:type="gramStart"/>
      <w:r w:rsidRPr="003612DA">
        <w:rPr>
          <w:rFonts w:ascii="微軟正黑體" w:eastAsia="微軟正黑體" w:hAnsi="微軟正黑體" w:hint="eastAsia"/>
          <w:color w:val="000000" w:themeColor="text1"/>
          <w:sz w:val="16"/>
          <w:szCs w:val="16"/>
        </w:rPr>
        <w:t>註</w:t>
      </w:r>
      <w:proofErr w:type="gramEnd"/>
      <w:r w:rsidRPr="003612DA">
        <w:rPr>
          <w:rFonts w:ascii="微軟正黑體" w:eastAsia="微軟正黑體" w:hAnsi="微軟正黑體" w:hint="eastAsia"/>
          <w:color w:val="000000" w:themeColor="text1"/>
          <w:sz w:val="16"/>
          <w:szCs w:val="16"/>
        </w:rPr>
        <w:t>：基於有網上零售業務的受訪者</w:t>
      </w:r>
    </w:p>
    <w:p w14:paraId="3DBF26BF" w14:textId="77777777" w:rsidR="00044A2D" w:rsidRPr="003612DA" w:rsidRDefault="00044A2D" w:rsidP="00044A2D">
      <w:pPr>
        <w:jc w:val="both"/>
        <w:rPr>
          <w:rFonts w:ascii="微軟正黑體" w:eastAsia="微軟正黑體" w:hAnsi="微軟正黑體"/>
          <w:color w:val="000000" w:themeColor="text1"/>
          <w:szCs w:val="24"/>
        </w:rPr>
      </w:pPr>
    </w:p>
    <w:p w14:paraId="574E1C34" w14:textId="233E6480" w:rsidR="00124B29" w:rsidRPr="003612DA" w:rsidRDefault="00124B29" w:rsidP="00124B29">
      <w:pPr>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關於香港生產力促進局</w:t>
      </w:r>
    </w:p>
    <w:p w14:paraId="34439573" w14:textId="77777777" w:rsidR="003612DA" w:rsidRPr="003612DA" w:rsidRDefault="003612DA" w:rsidP="003612DA">
      <w:pPr>
        <w:jc w:val="both"/>
        <w:rPr>
          <w:rFonts w:ascii="Arial" w:eastAsia="微軟正黑體" w:hAnsi="Arial" w:cs="Arial" w:hint="eastAsia"/>
          <w:color w:val="000000" w:themeColor="text1"/>
          <w:szCs w:val="24"/>
        </w:rPr>
      </w:pPr>
      <w:r w:rsidRPr="003612DA">
        <w:rPr>
          <w:rFonts w:ascii="Arial" w:eastAsia="微軟正黑體" w:hAnsi="Arial" w:cs="Arial" w:hint="eastAsia"/>
          <w:color w:val="000000" w:themeColor="text1"/>
          <w:szCs w:val="24"/>
        </w:rPr>
        <w:t>香港生產力促進局（生產力局）是於</w:t>
      </w:r>
      <w:r w:rsidRPr="003612DA">
        <w:rPr>
          <w:rFonts w:ascii="Arial" w:eastAsia="微軟正黑體" w:hAnsi="Arial" w:cs="Arial" w:hint="eastAsia"/>
          <w:color w:val="000000" w:themeColor="text1"/>
          <w:szCs w:val="24"/>
        </w:rPr>
        <w:t>1967</w:t>
      </w:r>
      <w:r w:rsidRPr="003612DA">
        <w:rPr>
          <w:rFonts w:ascii="Arial" w:eastAsia="微軟正黑體" w:hAnsi="Arial" w:cs="Arial" w:hint="eastAsia"/>
          <w:color w:val="000000" w:themeColor="text1"/>
          <w:szCs w:val="24"/>
        </w:rPr>
        <w:t>年成立的法定機構，致力以世界級的應用研發、科技服務與綜合製造服務推動香港企業提升生產力與競爭優勢。作為以市場為導向的國際新型研發機構，生產力局憑藉在人工智能、先進製造、生命健康、綠色科技及新能源等前沿領域的深厚實力和豐富產業經驗，以創新科技引</w:t>
      </w:r>
      <w:r w:rsidRPr="003612DA">
        <w:rPr>
          <w:rFonts w:ascii="Arial" w:eastAsia="微軟正黑體" w:hAnsi="Arial" w:cs="Arial" w:hint="eastAsia"/>
          <w:color w:val="000000" w:themeColor="text1"/>
          <w:szCs w:val="24"/>
        </w:rPr>
        <w:lastRenderedPageBreak/>
        <w:t>領新型工業化，推動新興及未來產業發展。</w:t>
      </w:r>
    </w:p>
    <w:p w14:paraId="1FC93785" w14:textId="77777777" w:rsidR="003612DA" w:rsidRPr="003612DA" w:rsidRDefault="003612DA" w:rsidP="003612DA">
      <w:pPr>
        <w:jc w:val="both"/>
        <w:rPr>
          <w:rFonts w:ascii="Arial" w:eastAsia="微軟正黑體" w:hAnsi="Arial" w:cs="Arial"/>
          <w:color w:val="000000" w:themeColor="text1"/>
          <w:szCs w:val="24"/>
        </w:rPr>
      </w:pPr>
      <w:r w:rsidRPr="003612DA">
        <w:rPr>
          <w:rFonts w:ascii="Arial" w:eastAsia="微軟正黑體" w:hAnsi="Arial" w:cs="Arial"/>
          <w:color w:val="000000" w:themeColor="text1"/>
          <w:szCs w:val="24"/>
        </w:rPr>
        <w:t xml:space="preserve"> </w:t>
      </w:r>
    </w:p>
    <w:p w14:paraId="1A125264" w14:textId="05639B86" w:rsidR="00044A2D" w:rsidRPr="003612DA" w:rsidRDefault="003612DA" w:rsidP="003612DA">
      <w:pPr>
        <w:jc w:val="both"/>
        <w:rPr>
          <w:rFonts w:ascii="Arial" w:eastAsia="微軟正黑體" w:hAnsi="Arial" w:cs="Arial"/>
          <w:color w:val="000000" w:themeColor="text1"/>
          <w:szCs w:val="24"/>
        </w:rPr>
      </w:pPr>
      <w:r w:rsidRPr="003612DA">
        <w:rPr>
          <w:rFonts w:ascii="Arial" w:eastAsia="微軟正黑體" w:hAnsi="Arial" w:cs="Arial" w:hint="eastAsia"/>
          <w:color w:val="000000" w:themeColor="text1"/>
          <w:szCs w:val="24"/>
        </w:rPr>
        <w:t>生產力局以解決企業痛點和產業發展技術需求為核心，推動科技創新和產業創新深度融合，透過技術轉移、產品創新、知識產權保護及研發成果商品化，強化與本地工商界及國際頂尖研發機構的協作，為</w:t>
      </w:r>
      <w:proofErr w:type="gramStart"/>
      <w:r w:rsidRPr="003612DA">
        <w:rPr>
          <w:rFonts w:ascii="Arial" w:eastAsia="微軟正黑體" w:hAnsi="Arial" w:cs="Arial" w:hint="eastAsia"/>
          <w:color w:val="000000" w:themeColor="text1"/>
          <w:szCs w:val="24"/>
        </w:rPr>
        <w:t>產業創優增值</w:t>
      </w:r>
      <w:proofErr w:type="gramEnd"/>
      <w:r w:rsidRPr="003612DA">
        <w:rPr>
          <w:rFonts w:ascii="Arial" w:eastAsia="微軟正黑體" w:hAnsi="Arial" w:cs="Arial" w:hint="eastAsia"/>
          <w:color w:val="000000" w:themeColor="text1"/>
          <w:szCs w:val="24"/>
        </w:rPr>
        <w:t>，</w:t>
      </w:r>
      <w:proofErr w:type="gramStart"/>
      <w:r w:rsidRPr="003612DA">
        <w:rPr>
          <w:rFonts w:ascii="Arial" w:eastAsia="微軟正黑體" w:hAnsi="Arial" w:cs="Arial" w:hint="eastAsia"/>
          <w:color w:val="000000" w:themeColor="text1"/>
          <w:szCs w:val="24"/>
        </w:rPr>
        <w:t>促進新質生產力</w:t>
      </w:r>
      <w:proofErr w:type="gramEnd"/>
      <w:r w:rsidRPr="003612DA">
        <w:rPr>
          <w:rFonts w:ascii="Arial" w:eastAsia="微軟正黑體" w:hAnsi="Arial" w:cs="Arial" w:hint="eastAsia"/>
          <w:color w:val="000000" w:themeColor="text1"/>
          <w:szCs w:val="24"/>
        </w:rPr>
        <w:t>發展。多年來，生產力局的卓越研發成果屢獲</w:t>
      </w:r>
      <w:proofErr w:type="gramStart"/>
      <w:r w:rsidRPr="003612DA">
        <w:rPr>
          <w:rFonts w:ascii="Arial" w:eastAsia="微軟正黑體" w:hAnsi="Arial" w:cs="Arial" w:hint="eastAsia"/>
          <w:color w:val="000000" w:themeColor="text1"/>
          <w:szCs w:val="24"/>
        </w:rPr>
        <w:t>本地、</w:t>
      </w:r>
      <w:proofErr w:type="gramEnd"/>
      <w:r w:rsidRPr="003612DA">
        <w:rPr>
          <w:rFonts w:ascii="Arial" w:eastAsia="微軟正黑體" w:hAnsi="Arial" w:cs="Arial" w:hint="eastAsia"/>
          <w:color w:val="000000" w:themeColor="text1"/>
          <w:szCs w:val="24"/>
        </w:rPr>
        <w:t>内地及海外獎項殊榮，持續助力香港成為國際創新科技中心及智慧城市。</w:t>
      </w:r>
    </w:p>
    <w:p w14:paraId="4164F45D" w14:textId="77777777" w:rsidR="00044A2D" w:rsidRPr="003612DA" w:rsidRDefault="00044A2D" w:rsidP="00044A2D">
      <w:pPr>
        <w:jc w:val="both"/>
        <w:rPr>
          <w:rFonts w:ascii="Arial" w:eastAsia="微軟正黑體" w:hAnsi="Arial" w:cs="Arial"/>
          <w:color w:val="000000" w:themeColor="text1"/>
          <w:szCs w:val="24"/>
        </w:rPr>
      </w:pPr>
    </w:p>
    <w:p w14:paraId="58C82687" w14:textId="77777777" w:rsidR="003612DA" w:rsidRPr="003612DA" w:rsidRDefault="003612DA" w:rsidP="003612DA">
      <w:pPr>
        <w:jc w:val="both"/>
        <w:rPr>
          <w:rFonts w:ascii="Arial" w:eastAsia="微軟正黑體" w:hAnsi="Arial" w:cs="Arial" w:hint="eastAsia"/>
          <w:color w:val="000000" w:themeColor="text1"/>
          <w:szCs w:val="24"/>
        </w:rPr>
      </w:pPr>
      <w:r w:rsidRPr="003612DA">
        <w:rPr>
          <w:rFonts w:ascii="Arial" w:eastAsia="微軟正黑體" w:hAnsi="Arial" w:cs="Arial" w:hint="eastAsia"/>
          <w:color w:val="000000" w:themeColor="text1"/>
          <w:szCs w:val="24"/>
        </w:rPr>
        <w:t>為協助企業善用香港的國際化優勢拓展全球市場，生產力局提供產品、技術、製造及管理等關鍵需求的綜合出海服務，助力企業通過香港成功出海。</w:t>
      </w:r>
    </w:p>
    <w:p w14:paraId="117AEAC1" w14:textId="3450F8D7" w:rsidR="003612DA" w:rsidRPr="003612DA" w:rsidRDefault="003612DA" w:rsidP="003612DA">
      <w:pPr>
        <w:jc w:val="both"/>
        <w:rPr>
          <w:rFonts w:ascii="Arial" w:eastAsia="微軟正黑體" w:hAnsi="Arial" w:cs="Arial"/>
          <w:color w:val="000000" w:themeColor="text1"/>
          <w:szCs w:val="24"/>
        </w:rPr>
      </w:pPr>
    </w:p>
    <w:p w14:paraId="5B1499AC" w14:textId="338C9C32" w:rsidR="00044A2D" w:rsidRPr="003612DA" w:rsidRDefault="003612DA" w:rsidP="003612DA">
      <w:pPr>
        <w:jc w:val="both"/>
        <w:rPr>
          <w:rFonts w:ascii="Arial" w:eastAsia="微軟正黑體" w:hAnsi="Arial" w:cs="Arial"/>
          <w:color w:val="000000" w:themeColor="text1"/>
          <w:szCs w:val="24"/>
        </w:rPr>
      </w:pPr>
      <w:r w:rsidRPr="003612DA">
        <w:rPr>
          <w:rFonts w:ascii="Arial" w:eastAsia="微軟正黑體" w:hAnsi="Arial" w:cs="Arial" w:hint="eastAsia"/>
          <w:color w:val="000000" w:themeColor="text1"/>
          <w:szCs w:val="24"/>
        </w:rPr>
        <w:t>生產力局亦致力為中小企和初創企業提供即時和</w:t>
      </w:r>
      <w:proofErr w:type="gramStart"/>
      <w:r w:rsidRPr="003612DA">
        <w:rPr>
          <w:rFonts w:ascii="Arial" w:eastAsia="微軟正黑體" w:hAnsi="Arial" w:cs="Arial" w:hint="eastAsia"/>
          <w:color w:val="000000" w:themeColor="text1"/>
          <w:szCs w:val="24"/>
        </w:rPr>
        <w:t>適切</w:t>
      </w:r>
      <w:proofErr w:type="gramEnd"/>
      <w:r w:rsidRPr="003612DA">
        <w:rPr>
          <w:rFonts w:ascii="Arial" w:eastAsia="微軟正黑體" w:hAnsi="Arial" w:cs="Arial" w:hint="eastAsia"/>
          <w:color w:val="000000" w:themeColor="text1"/>
          <w:szCs w:val="24"/>
        </w:rPr>
        <w:t>的支援，協助企業善用政府資助計劃，並透過未來技能發展課程，促進企業及學界掌握最新數碼及</w:t>
      </w:r>
      <w:r w:rsidRPr="003612DA">
        <w:rPr>
          <w:rFonts w:ascii="Arial" w:eastAsia="微軟正黑體" w:hAnsi="Arial" w:cs="Arial" w:hint="eastAsia"/>
          <w:color w:val="000000" w:themeColor="text1"/>
          <w:szCs w:val="24"/>
        </w:rPr>
        <w:t>STEM</w:t>
      </w:r>
      <w:r w:rsidRPr="003612DA">
        <w:rPr>
          <w:rFonts w:ascii="Arial" w:eastAsia="微軟正黑體" w:hAnsi="Arial" w:cs="Arial" w:hint="eastAsia"/>
          <w:color w:val="000000" w:themeColor="text1"/>
          <w:szCs w:val="24"/>
        </w:rPr>
        <w:t>技術，為香港培育具競爭力的未來人才。</w:t>
      </w:r>
    </w:p>
    <w:p w14:paraId="1752512A" w14:textId="77777777" w:rsidR="00044A2D" w:rsidRPr="003612DA" w:rsidRDefault="00044A2D" w:rsidP="00044A2D">
      <w:pPr>
        <w:jc w:val="both"/>
        <w:rPr>
          <w:rFonts w:ascii="Arial" w:eastAsia="微軟正黑體" w:hAnsi="Arial" w:cs="Arial"/>
          <w:color w:val="000000" w:themeColor="text1"/>
          <w:szCs w:val="24"/>
        </w:rPr>
      </w:pPr>
    </w:p>
    <w:p w14:paraId="144B6969" w14:textId="11F734DA" w:rsidR="003612DA" w:rsidRPr="003612DA" w:rsidRDefault="003612DA" w:rsidP="00044A2D">
      <w:pPr>
        <w:jc w:val="both"/>
        <w:rPr>
          <w:rFonts w:ascii="Arial" w:eastAsia="微軟正黑體" w:hAnsi="Arial" w:cs="Arial" w:hint="eastAsia"/>
          <w:color w:val="000000" w:themeColor="text1"/>
          <w:szCs w:val="24"/>
        </w:rPr>
      </w:pPr>
      <w:r w:rsidRPr="003612DA">
        <w:rPr>
          <w:rFonts w:ascii="Arial" w:eastAsia="微軟正黑體" w:hAnsi="Arial" w:cs="Arial" w:hint="eastAsia"/>
          <w:color w:val="000000" w:themeColor="text1"/>
          <w:szCs w:val="24"/>
        </w:rPr>
        <w:t>如欲瞭解更多詳情，請瀏覽生產力局網頁：</w:t>
      </w:r>
      <w:r w:rsidRPr="003612DA">
        <w:rPr>
          <w:rFonts w:ascii="Arial" w:eastAsia="微軟正黑體" w:hAnsi="Arial" w:cs="Arial" w:hint="eastAsia"/>
          <w:color w:val="000000" w:themeColor="text1"/>
          <w:szCs w:val="24"/>
        </w:rPr>
        <w:t>www.hkpc.org</w:t>
      </w:r>
      <w:r w:rsidRPr="003612DA">
        <w:rPr>
          <w:rFonts w:ascii="Arial" w:eastAsia="微軟正黑體" w:hAnsi="Arial" w:cs="Arial" w:hint="eastAsia"/>
          <w:color w:val="000000" w:themeColor="text1"/>
          <w:szCs w:val="24"/>
        </w:rPr>
        <w:t>。</w:t>
      </w:r>
    </w:p>
    <w:p w14:paraId="20FCA2EC" w14:textId="77777777" w:rsidR="00044A2D" w:rsidRPr="003612DA" w:rsidRDefault="00044A2D" w:rsidP="00044A2D">
      <w:pPr>
        <w:jc w:val="both"/>
        <w:rPr>
          <w:rFonts w:ascii="Arial" w:eastAsia="微軟正黑體" w:hAnsi="Arial" w:cs="Arial"/>
          <w:color w:val="000000" w:themeColor="text1"/>
          <w:szCs w:val="24"/>
        </w:rPr>
      </w:pPr>
    </w:p>
    <w:p w14:paraId="50853AAA" w14:textId="77777777" w:rsidR="00124B29" w:rsidRPr="003612DA" w:rsidRDefault="00124B29" w:rsidP="007D5D07">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查詢</w:t>
      </w:r>
    </w:p>
    <w:p w14:paraId="16FF9473" w14:textId="66FB854C" w:rsidR="00044A2D" w:rsidRPr="003612DA" w:rsidRDefault="00044A2D" w:rsidP="007D5D07">
      <w:pPr>
        <w:jc w:val="both"/>
        <w:rPr>
          <w:rFonts w:ascii="微軟正黑體" w:eastAsia="微軟正黑體" w:hAnsi="微軟正黑體"/>
          <w:color w:val="000000" w:themeColor="text1"/>
          <w:szCs w:val="24"/>
        </w:rPr>
      </w:pPr>
      <w:r w:rsidRPr="003612DA">
        <w:rPr>
          <w:rFonts w:ascii="微軟正黑體" w:eastAsia="微軟正黑體" w:hAnsi="微軟正黑體" w:hint="eastAsia"/>
          <w:color w:val="000000" w:themeColor="text1"/>
          <w:szCs w:val="24"/>
        </w:rPr>
        <w:t>查詢有關本指數的詳情，請與生產力局聯絡，電話：(852) 2788 5306。</w:t>
      </w:r>
    </w:p>
    <w:p w14:paraId="47A61CFE" w14:textId="77777777" w:rsidR="0079646F" w:rsidRPr="003612DA" w:rsidRDefault="0079646F" w:rsidP="007D5D07">
      <w:pPr>
        <w:jc w:val="both"/>
        <w:rPr>
          <w:rFonts w:ascii="微軟正黑體" w:eastAsia="微軟正黑體" w:hAnsi="微軟正黑體"/>
          <w:color w:val="000000" w:themeColor="text1"/>
          <w:szCs w:val="24"/>
        </w:rPr>
      </w:pPr>
    </w:p>
    <w:p w14:paraId="4AE6679F" w14:textId="77777777" w:rsidR="00124B29" w:rsidRPr="003612DA" w:rsidRDefault="00124B29" w:rsidP="007D5D07">
      <w:pPr>
        <w:jc w:val="both"/>
        <w:rPr>
          <w:rFonts w:ascii="微軟正黑體" w:eastAsia="微軟正黑體" w:hAnsi="微軟正黑體"/>
          <w:b/>
          <w:color w:val="000000" w:themeColor="text1"/>
          <w:szCs w:val="24"/>
        </w:rPr>
      </w:pPr>
      <w:r w:rsidRPr="003612DA">
        <w:rPr>
          <w:rFonts w:ascii="微軟正黑體" w:eastAsia="微軟正黑體" w:hAnsi="微軟正黑體" w:hint="eastAsia"/>
          <w:b/>
          <w:color w:val="000000" w:themeColor="text1"/>
          <w:szCs w:val="24"/>
        </w:rPr>
        <w:t>聲明</w:t>
      </w:r>
    </w:p>
    <w:p w14:paraId="10696DB2" w14:textId="6B91FBB2" w:rsidR="003612DA" w:rsidRPr="003612DA" w:rsidRDefault="003612DA" w:rsidP="007D5D07">
      <w:pPr>
        <w:jc w:val="both"/>
        <w:rPr>
          <w:rFonts w:ascii="微軟正黑體" w:eastAsia="微軟正黑體" w:hAnsi="微軟正黑體" w:hint="eastAsia"/>
          <w:color w:val="000000" w:themeColor="text1"/>
          <w:szCs w:val="24"/>
        </w:rPr>
      </w:pPr>
      <w:r w:rsidRPr="003612DA">
        <w:rPr>
          <w:rFonts w:ascii="微軟正黑體" w:eastAsia="微軟正黑體" w:hAnsi="微軟正黑體" w:hint="eastAsia"/>
          <w:color w:val="000000" w:themeColor="text1"/>
          <w:szCs w:val="24"/>
        </w:rPr>
        <w:t>報告包含調查所得的研究結果。對於因閱讀或使用本文資料而產生的任何損失、錯誤、延誤，或據此而採取的任何行動或非行動，</w:t>
      </w:r>
      <w:proofErr w:type="gramStart"/>
      <w:r w:rsidRPr="003612DA">
        <w:rPr>
          <w:rFonts w:ascii="微軟正黑體" w:eastAsia="微軟正黑體" w:hAnsi="微軟正黑體" w:hint="eastAsia"/>
          <w:color w:val="000000" w:themeColor="text1"/>
          <w:szCs w:val="24"/>
        </w:rPr>
        <w:t>生產力局概不</w:t>
      </w:r>
      <w:proofErr w:type="gramEnd"/>
      <w:r w:rsidRPr="003612DA">
        <w:rPr>
          <w:rFonts w:ascii="微軟正黑體" w:eastAsia="微軟正黑體" w:hAnsi="微軟正黑體" w:hint="eastAsia"/>
          <w:color w:val="000000" w:themeColor="text1"/>
          <w:szCs w:val="24"/>
        </w:rPr>
        <w:t>負責。</w:t>
      </w:r>
    </w:p>
    <w:sectPr w:rsidR="003612DA" w:rsidRPr="003612DA"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1254" w14:textId="77777777" w:rsidR="00D25D38" w:rsidRDefault="00D25D38" w:rsidP="007655C2">
      <w:pPr>
        <w:spacing w:line="240" w:lineRule="auto"/>
      </w:pPr>
      <w:r>
        <w:separator/>
      </w:r>
    </w:p>
  </w:endnote>
  <w:endnote w:type="continuationSeparator" w:id="0">
    <w:p w14:paraId="320A7E8B" w14:textId="77777777" w:rsidR="00D25D38" w:rsidRDefault="00D25D38" w:rsidP="00765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3E8B" w14:textId="77777777" w:rsidR="00D25D38" w:rsidRDefault="00D25D38" w:rsidP="007655C2">
      <w:pPr>
        <w:spacing w:line="240" w:lineRule="auto"/>
      </w:pPr>
      <w:r>
        <w:separator/>
      </w:r>
    </w:p>
  </w:footnote>
  <w:footnote w:type="continuationSeparator" w:id="0">
    <w:p w14:paraId="2AD575D0" w14:textId="77777777" w:rsidR="00D25D38" w:rsidRDefault="00D25D38" w:rsidP="007655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1C9"/>
    <w:multiLevelType w:val="hybridMultilevel"/>
    <w:tmpl w:val="527CC8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F580275"/>
    <w:multiLevelType w:val="hybridMultilevel"/>
    <w:tmpl w:val="7248AA28"/>
    <w:lvl w:ilvl="0" w:tplc="31B8E58C">
      <w:start w:val="1"/>
      <w:numFmt w:val="bullet"/>
      <w:lvlText w:val=""/>
      <w:lvlJc w:val="left"/>
      <w:pPr>
        <w:ind w:left="621" w:hanging="480"/>
      </w:pPr>
      <w:rPr>
        <w:rFonts w:ascii="Wingdings" w:hAnsi="Wingdings" w:hint="default"/>
        <w:color w:val="000000" w:themeColor="text1"/>
      </w:rPr>
    </w:lvl>
    <w:lvl w:ilvl="1" w:tplc="7B70F876">
      <w:numFmt w:val="bullet"/>
      <w:lvlText w:val="-"/>
      <w:lvlJc w:val="left"/>
      <w:pPr>
        <w:ind w:left="556" w:hanging="360"/>
      </w:pPr>
      <w:rPr>
        <w:rFonts w:ascii="Arial" w:eastAsia="Times New Roman" w:hAnsi="Arial" w:cs="Arial"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2" w15:restartNumberingAfterBreak="0">
    <w:nsid w:val="623250B7"/>
    <w:multiLevelType w:val="hybridMultilevel"/>
    <w:tmpl w:val="F9A25A30"/>
    <w:lvl w:ilvl="0" w:tplc="ACAE1654">
      <w:numFmt w:val="bullet"/>
      <w:lvlText w:val=""/>
      <w:lvlJc w:val="left"/>
      <w:pPr>
        <w:ind w:left="360" w:hanging="360"/>
      </w:pPr>
      <w:rPr>
        <w:rFonts w:ascii="Wingdings" w:eastAsia="微軟正黑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61135483">
    <w:abstractNumId w:val="0"/>
  </w:num>
  <w:num w:numId="2" w16cid:durableId="1441418230">
    <w:abstractNumId w:val="2"/>
  </w:num>
  <w:num w:numId="3" w16cid:durableId="112211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0" w:nlCheck="1" w:checkStyle="0"/>
  <w:activeWritingStyle w:appName="MSWord" w:lang="zh-TW" w:vendorID="64" w:dllVersion="0" w:nlCheck="1" w:checkStyle="1"/>
  <w:activeWritingStyle w:appName="MSWord" w:lang="en-HK"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53CC"/>
    <w:rsid w:val="00000FE4"/>
    <w:rsid w:val="00001C42"/>
    <w:rsid w:val="00002884"/>
    <w:rsid w:val="00013F3C"/>
    <w:rsid w:val="000407F7"/>
    <w:rsid w:val="00044A2D"/>
    <w:rsid w:val="00046CED"/>
    <w:rsid w:val="000510C2"/>
    <w:rsid w:val="00070947"/>
    <w:rsid w:val="00077770"/>
    <w:rsid w:val="00085618"/>
    <w:rsid w:val="000B5FA6"/>
    <w:rsid w:val="000C0FD8"/>
    <w:rsid w:val="000C5688"/>
    <w:rsid w:val="000D6B72"/>
    <w:rsid w:val="000D6E8A"/>
    <w:rsid w:val="000E3568"/>
    <w:rsid w:val="000E517A"/>
    <w:rsid w:val="000F4BB2"/>
    <w:rsid w:val="00106BD6"/>
    <w:rsid w:val="00110D8E"/>
    <w:rsid w:val="00115305"/>
    <w:rsid w:val="00124B29"/>
    <w:rsid w:val="001254FF"/>
    <w:rsid w:val="00126890"/>
    <w:rsid w:val="001275E0"/>
    <w:rsid w:val="001425D0"/>
    <w:rsid w:val="00143842"/>
    <w:rsid w:val="00156892"/>
    <w:rsid w:val="00156B0D"/>
    <w:rsid w:val="00163131"/>
    <w:rsid w:val="001730BE"/>
    <w:rsid w:val="0017540A"/>
    <w:rsid w:val="00197F40"/>
    <w:rsid w:val="001A0045"/>
    <w:rsid w:val="001A2E92"/>
    <w:rsid w:val="001B5B08"/>
    <w:rsid w:val="001C5F51"/>
    <w:rsid w:val="001C768F"/>
    <w:rsid w:val="001F24C9"/>
    <w:rsid w:val="001F3FD7"/>
    <w:rsid w:val="001F662D"/>
    <w:rsid w:val="00210B7B"/>
    <w:rsid w:val="00220154"/>
    <w:rsid w:val="00236CEF"/>
    <w:rsid w:val="002446D0"/>
    <w:rsid w:val="00260D34"/>
    <w:rsid w:val="00262339"/>
    <w:rsid w:val="00265896"/>
    <w:rsid w:val="00271449"/>
    <w:rsid w:val="002811A9"/>
    <w:rsid w:val="00281CA6"/>
    <w:rsid w:val="0028495E"/>
    <w:rsid w:val="002873F3"/>
    <w:rsid w:val="0028781A"/>
    <w:rsid w:val="002959CC"/>
    <w:rsid w:val="00296C18"/>
    <w:rsid w:val="00297FD6"/>
    <w:rsid w:val="002E2378"/>
    <w:rsid w:val="002E3DF0"/>
    <w:rsid w:val="002E7590"/>
    <w:rsid w:val="002F73FB"/>
    <w:rsid w:val="003054D7"/>
    <w:rsid w:val="003238E6"/>
    <w:rsid w:val="00334616"/>
    <w:rsid w:val="00345B92"/>
    <w:rsid w:val="00355175"/>
    <w:rsid w:val="003612DA"/>
    <w:rsid w:val="003620DE"/>
    <w:rsid w:val="00366781"/>
    <w:rsid w:val="0036783E"/>
    <w:rsid w:val="00370CBC"/>
    <w:rsid w:val="00372BAA"/>
    <w:rsid w:val="003944C1"/>
    <w:rsid w:val="003A51DD"/>
    <w:rsid w:val="003B275A"/>
    <w:rsid w:val="003C3B29"/>
    <w:rsid w:val="003C5D62"/>
    <w:rsid w:val="003D025B"/>
    <w:rsid w:val="003E6E9D"/>
    <w:rsid w:val="003F1124"/>
    <w:rsid w:val="003F40B2"/>
    <w:rsid w:val="003F60A5"/>
    <w:rsid w:val="004075A3"/>
    <w:rsid w:val="0041295C"/>
    <w:rsid w:val="004150ED"/>
    <w:rsid w:val="00415B1F"/>
    <w:rsid w:val="004218CC"/>
    <w:rsid w:val="00444138"/>
    <w:rsid w:val="00451839"/>
    <w:rsid w:val="00455868"/>
    <w:rsid w:val="00461001"/>
    <w:rsid w:val="0046499C"/>
    <w:rsid w:val="004664BC"/>
    <w:rsid w:val="00467E1F"/>
    <w:rsid w:val="00474DC5"/>
    <w:rsid w:val="00476443"/>
    <w:rsid w:val="00476C9B"/>
    <w:rsid w:val="00497385"/>
    <w:rsid w:val="004A1A9C"/>
    <w:rsid w:val="004B2194"/>
    <w:rsid w:val="004B2FDC"/>
    <w:rsid w:val="004D0336"/>
    <w:rsid w:val="004E3FE6"/>
    <w:rsid w:val="004F094F"/>
    <w:rsid w:val="00503636"/>
    <w:rsid w:val="00515782"/>
    <w:rsid w:val="00521733"/>
    <w:rsid w:val="00523D60"/>
    <w:rsid w:val="00541C8C"/>
    <w:rsid w:val="0054364D"/>
    <w:rsid w:val="005575AF"/>
    <w:rsid w:val="005631ED"/>
    <w:rsid w:val="005733B0"/>
    <w:rsid w:val="00585907"/>
    <w:rsid w:val="00592D90"/>
    <w:rsid w:val="005A1F66"/>
    <w:rsid w:val="005A5C4D"/>
    <w:rsid w:val="005C3FBF"/>
    <w:rsid w:val="005C4754"/>
    <w:rsid w:val="005D36AB"/>
    <w:rsid w:val="005D3E99"/>
    <w:rsid w:val="005E6273"/>
    <w:rsid w:val="005F0D4B"/>
    <w:rsid w:val="005F310D"/>
    <w:rsid w:val="006015BD"/>
    <w:rsid w:val="00602E9E"/>
    <w:rsid w:val="006042D1"/>
    <w:rsid w:val="006103BD"/>
    <w:rsid w:val="0061299D"/>
    <w:rsid w:val="00616462"/>
    <w:rsid w:val="00617D14"/>
    <w:rsid w:val="00622155"/>
    <w:rsid w:val="00632ED2"/>
    <w:rsid w:val="006350A9"/>
    <w:rsid w:val="006430EA"/>
    <w:rsid w:val="00644912"/>
    <w:rsid w:val="006459F5"/>
    <w:rsid w:val="0065612E"/>
    <w:rsid w:val="00656F9D"/>
    <w:rsid w:val="00667CEE"/>
    <w:rsid w:val="00670688"/>
    <w:rsid w:val="00672EEE"/>
    <w:rsid w:val="00674EB6"/>
    <w:rsid w:val="006761B3"/>
    <w:rsid w:val="00680097"/>
    <w:rsid w:val="006804D3"/>
    <w:rsid w:val="00680562"/>
    <w:rsid w:val="0068254C"/>
    <w:rsid w:val="0068628F"/>
    <w:rsid w:val="00693F02"/>
    <w:rsid w:val="006A2864"/>
    <w:rsid w:val="006A7169"/>
    <w:rsid w:val="006B0BF3"/>
    <w:rsid w:val="006B2D0E"/>
    <w:rsid w:val="006E18EF"/>
    <w:rsid w:val="006E4F3C"/>
    <w:rsid w:val="0070685F"/>
    <w:rsid w:val="00710AF7"/>
    <w:rsid w:val="00714F44"/>
    <w:rsid w:val="007163A4"/>
    <w:rsid w:val="00731EA5"/>
    <w:rsid w:val="007403F3"/>
    <w:rsid w:val="00745C89"/>
    <w:rsid w:val="007655C2"/>
    <w:rsid w:val="0078137D"/>
    <w:rsid w:val="00785C29"/>
    <w:rsid w:val="007958C3"/>
    <w:rsid w:val="0079646F"/>
    <w:rsid w:val="007A172D"/>
    <w:rsid w:val="007B0722"/>
    <w:rsid w:val="007B1BCE"/>
    <w:rsid w:val="007D5085"/>
    <w:rsid w:val="007D5D07"/>
    <w:rsid w:val="007E1207"/>
    <w:rsid w:val="007E62A6"/>
    <w:rsid w:val="00811DA4"/>
    <w:rsid w:val="008224C5"/>
    <w:rsid w:val="00840AE2"/>
    <w:rsid w:val="00841F34"/>
    <w:rsid w:val="00843D53"/>
    <w:rsid w:val="00853103"/>
    <w:rsid w:val="00855B21"/>
    <w:rsid w:val="00861671"/>
    <w:rsid w:val="00865A12"/>
    <w:rsid w:val="00874C21"/>
    <w:rsid w:val="00874E9E"/>
    <w:rsid w:val="00877E8D"/>
    <w:rsid w:val="00881122"/>
    <w:rsid w:val="008913EC"/>
    <w:rsid w:val="00896D88"/>
    <w:rsid w:val="008974E8"/>
    <w:rsid w:val="008A0370"/>
    <w:rsid w:val="008A36F7"/>
    <w:rsid w:val="008C53CC"/>
    <w:rsid w:val="008D1179"/>
    <w:rsid w:val="008D45B5"/>
    <w:rsid w:val="008D593E"/>
    <w:rsid w:val="008E4EDC"/>
    <w:rsid w:val="008E5264"/>
    <w:rsid w:val="008E571C"/>
    <w:rsid w:val="008F7D5D"/>
    <w:rsid w:val="009055BA"/>
    <w:rsid w:val="009156F1"/>
    <w:rsid w:val="00915BF0"/>
    <w:rsid w:val="009172F6"/>
    <w:rsid w:val="00930879"/>
    <w:rsid w:val="0094192F"/>
    <w:rsid w:val="00943099"/>
    <w:rsid w:val="00943642"/>
    <w:rsid w:val="00943C30"/>
    <w:rsid w:val="00947E59"/>
    <w:rsid w:val="00951810"/>
    <w:rsid w:val="00960517"/>
    <w:rsid w:val="00961381"/>
    <w:rsid w:val="009622C2"/>
    <w:rsid w:val="00966327"/>
    <w:rsid w:val="0096640B"/>
    <w:rsid w:val="00972A31"/>
    <w:rsid w:val="00972D66"/>
    <w:rsid w:val="00977FFB"/>
    <w:rsid w:val="00980C68"/>
    <w:rsid w:val="00983F77"/>
    <w:rsid w:val="00996965"/>
    <w:rsid w:val="00996DC8"/>
    <w:rsid w:val="009A4164"/>
    <w:rsid w:val="009B1F10"/>
    <w:rsid w:val="009B2FCA"/>
    <w:rsid w:val="009C52D3"/>
    <w:rsid w:val="009E2D86"/>
    <w:rsid w:val="009F576C"/>
    <w:rsid w:val="00A079B2"/>
    <w:rsid w:val="00A156AB"/>
    <w:rsid w:val="00A16C20"/>
    <w:rsid w:val="00A17B8D"/>
    <w:rsid w:val="00A17C5B"/>
    <w:rsid w:val="00A22357"/>
    <w:rsid w:val="00A33A7A"/>
    <w:rsid w:val="00A37ECD"/>
    <w:rsid w:val="00A41205"/>
    <w:rsid w:val="00A4241C"/>
    <w:rsid w:val="00A52564"/>
    <w:rsid w:val="00A53CA4"/>
    <w:rsid w:val="00A575D9"/>
    <w:rsid w:val="00A576C3"/>
    <w:rsid w:val="00A6031D"/>
    <w:rsid w:val="00A64321"/>
    <w:rsid w:val="00A677B8"/>
    <w:rsid w:val="00A73F48"/>
    <w:rsid w:val="00A8227D"/>
    <w:rsid w:val="00A84530"/>
    <w:rsid w:val="00A8787D"/>
    <w:rsid w:val="00A911EB"/>
    <w:rsid w:val="00AA1E16"/>
    <w:rsid w:val="00AA29D8"/>
    <w:rsid w:val="00AA55A7"/>
    <w:rsid w:val="00AB09A0"/>
    <w:rsid w:val="00AB3E41"/>
    <w:rsid w:val="00AC1F31"/>
    <w:rsid w:val="00AD2D18"/>
    <w:rsid w:val="00AE26A5"/>
    <w:rsid w:val="00AF6463"/>
    <w:rsid w:val="00AF65D7"/>
    <w:rsid w:val="00B07438"/>
    <w:rsid w:val="00B2247E"/>
    <w:rsid w:val="00B224AB"/>
    <w:rsid w:val="00B22EBA"/>
    <w:rsid w:val="00B25F61"/>
    <w:rsid w:val="00B26F1D"/>
    <w:rsid w:val="00B273A3"/>
    <w:rsid w:val="00B401A9"/>
    <w:rsid w:val="00B447BA"/>
    <w:rsid w:val="00B6353F"/>
    <w:rsid w:val="00B6436D"/>
    <w:rsid w:val="00B66CD4"/>
    <w:rsid w:val="00B94442"/>
    <w:rsid w:val="00B968FC"/>
    <w:rsid w:val="00BA1B51"/>
    <w:rsid w:val="00BA77CB"/>
    <w:rsid w:val="00BA7F4D"/>
    <w:rsid w:val="00BE559F"/>
    <w:rsid w:val="00BF5A5A"/>
    <w:rsid w:val="00C03FC1"/>
    <w:rsid w:val="00C04964"/>
    <w:rsid w:val="00C0683E"/>
    <w:rsid w:val="00C07962"/>
    <w:rsid w:val="00C25B9B"/>
    <w:rsid w:val="00C277E2"/>
    <w:rsid w:val="00C33713"/>
    <w:rsid w:val="00C43E4B"/>
    <w:rsid w:val="00C50C12"/>
    <w:rsid w:val="00C51F89"/>
    <w:rsid w:val="00C600B0"/>
    <w:rsid w:val="00C71484"/>
    <w:rsid w:val="00C80BDA"/>
    <w:rsid w:val="00C95BE1"/>
    <w:rsid w:val="00CA33B2"/>
    <w:rsid w:val="00CA715A"/>
    <w:rsid w:val="00CB5400"/>
    <w:rsid w:val="00CD0232"/>
    <w:rsid w:val="00CD0406"/>
    <w:rsid w:val="00CD6B2B"/>
    <w:rsid w:val="00D0732C"/>
    <w:rsid w:val="00D1196E"/>
    <w:rsid w:val="00D14F93"/>
    <w:rsid w:val="00D247A2"/>
    <w:rsid w:val="00D25D38"/>
    <w:rsid w:val="00D36F36"/>
    <w:rsid w:val="00D4193A"/>
    <w:rsid w:val="00D47E0E"/>
    <w:rsid w:val="00D5327A"/>
    <w:rsid w:val="00D72629"/>
    <w:rsid w:val="00D754B9"/>
    <w:rsid w:val="00D80487"/>
    <w:rsid w:val="00D808FC"/>
    <w:rsid w:val="00D81032"/>
    <w:rsid w:val="00D87A29"/>
    <w:rsid w:val="00DA560A"/>
    <w:rsid w:val="00DC029B"/>
    <w:rsid w:val="00DC1614"/>
    <w:rsid w:val="00DC460F"/>
    <w:rsid w:val="00DC5B38"/>
    <w:rsid w:val="00DD3348"/>
    <w:rsid w:val="00DD45D2"/>
    <w:rsid w:val="00DD59FF"/>
    <w:rsid w:val="00DD60BD"/>
    <w:rsid w:val="00DF4914"/>
    <w:rsid w:val="00DF6233"/>
    <w:rsid w:val="00E0089E"/>
    <w:rsid w:val="00E04B40"/>
    <w:rsid w:val="00E07350"/>
    <w:rsid w:val="00E10954"/>
    <w:rsid w:val="00E16BF3"/>
    <w:rsid w:val="00E327C1"/>
    <w:rsid w:val="00E34D4B"/>
    <w:rsid w:val="00E35012"/>
    <w:rsid w:val="00E46DB7"/>
    <w:rsid w:val="00E615EC"/>
    <w:rsid w:val="00E70458"/>
    <w:rsid w:val="00E94649"/>
    <w:rsid w:val="00EA6C7C"/>
    <w:rsid w:val="00EB26C8"/>
    <w:rsid w:val="00EB3FB0"/>
    <w:rsid w:val="00EB7538"/>
    <w:rsid w:val="00EC0577"/>
    <w:rsid w:val="00ED1FAF"/>
    <w:rsid w:val="00EE48C6"/>
    <w:rsid w:val="00F00623"/>
    <w:rsid w:val="00F04785"/>
    <w:rsid w:val="00F0649C"/>
    <w:rsid w:val="00F10725"/>
    <w:rsid w:val="00F119D3"/>
    <w:rsid w:val="00F11B93"/>
    <w:rsid w:val="00F1251D"/>
    <w:rsid w:val="00F2095E"/>
    <w:rsid w:val="00F241D0"/>
    <w:rsid w:val="00F26DB5"/>
    <w:rsid w:val="00F31935"/>
    <w:rsid w:val="00F3783B"/>
    <w:rsid w:val="00F45B59"/>
    <w:rsid w:val="00F90F70"/>
    <w:rsid w:val="00F95643"/>
    <w:rsid w:val="00F97C80"/>
    <w:rsid w:val="00FB06C8"/>
    <w:rsid w:val="00FB2B90"/>
    <w:rsid w:val="00FB2EF1"/>
    <w:rsid w:val="00FB4D5B"/>
    <w:rsid w:val="00FB5B12"/>
    <w:rsid w:val="00FB5D1B"/>
    <w:rsid w:val="00FC3B5E"/>
    <w:rsid w:val="00FD6AD1"/>
    <w:rsid w:val="00FE3915"/>
    <w:rsid w:val="00FE5066"/>
    <w:rsid w:val="00FE5720"/>
    <w:rsid w:val="00FF0614"/>
    <w:rsid w:val="00FF0903"/>
    <w:rsid w:val="00FF1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5E188"/>
  <w15:docId w15:val="{04C2745B-AA7E-4624-8503-F0B641E2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9D"/>
    <w:pPr>
      <w:widowControl w:val="0"/>
    </w:pPr>
  </w:style>
  <w:style w:type="paragraph" w:styleId="Heading2">
    <w:name w:val="heading 2"/>
    <w:basedOn w:val="Normal"/>
    <w:link w:val="Heading2Char"/>
    <w:uiPriority w:val="9"/>
    <w:qFormat/>
    <w:rsid w:val="008C53CC"/>
    <w:pPr>
      <w:widowControl/>
      <w:spacing w:before="100" w:beforeAutospacing="1" w:after="100" w:afterAutospacing="1" w:line="240" w:lineRule="auto"/>
      <w:outlineLvl w:val="1"/>
    </w:pPr>
    <w:rPr>
      <w:rFonts w:ascii="新細明體" w:eastAsia="新細明體" w:hAnsi="新細明體" w:cs="新細明體"/>
      <w:b/>
      <w:bCs/>
      <w:kern w:val="0"/>
      <w:sz w:val="36"/>
      <w:szCs w:val="36"/>
    </w:rPr>
  </w:style>
  <w:style w:type="paragraph" w:styleId="Heading3">
    <w:name w:val="heading 3"/>
    <w:basedOn w:val="Normal"/>
    <w:next w:val="Normal"/>
    <w:link w:val="Heading3Char"/>
    <w:uiPriority w:val="9"/>
    <w:semiHidden/>
    <w:unhideWhenUsed/>
    <w:qFormat/>
    <w:rsid w:val="008C53CC"/>
    <w:pPr>
      <w:keepNext/>
      <w:spacing w:line="720" w:lineRule="atLeast"/>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3CC"/>
    <w:rPr>
      <w:rFonts w:ascii="新細明體" w:eastAsia="新細明體" w:hAnsi="新細明體" w:cs="新細明體"/>
      <w:b/>
      <w:bCs/>
      <w:kern w:val="0"/>
      <w:sz w:val="36"/>
      <w:szCs w:val="36"/>
    </w:rPr>
  </w:style>
  <w:style w:type="character" w:customStyle="1" w:styleId="Heading3Char">
    <w:name w:val="Heading 3 Char"/>
    <w:basedOn w:val="DefaultParagraphFont"/>
    <w:link w:val="Heading3"/>
    <w:uiPriority w:val="9"/>
    <w:semiHidden/>
    <w:rsid w:val="008C53CC"/>
    <w:rPr>
      <w:rFonts w:asciiTheme="majorHAnsi" w:eastAsiaTheme="majorEastAsia" w:hAnsiTheme="majorHAnsi" w:cstheme="majorBidi"/>
      <w:b/>
      <w:bCs/>
      <w:sz w:val="36"/>
      <w:szCs w:val="36"/>
    </w:rPr>
  </w:style>
  <w:style w:type="paragraph" w:styleId="ListParagraph">
    <w:name w:val="List Paragraph"/>
    <w:basedOn w:val="Normal"/>
    <w:uiPriority w:val="34"/>
    <w:qFormat/>
    <w:rsid w:val="00124B29"/>
    <w:pPr>
      <w:ind w:leftChars="200" w:left="480"/>
    </w:pPr>
  </w:style>
  <w:style w:type="paragraph" w:styleId="Header">
    <w:name w:val="header"/>
    <w:basedOn w:val="Normal"/>
    <w:link w:val="HeaderChar"/>
    <w:uiPriority w:val="99"/>
    <w:unhideWhenUsed/>
    <w:rsid w:val="007655C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655C2"/>
    <w:rPr>
      <w:sz w:val="20"/>
      <w:szCs w:val="20"/>
    </w:rPr>
  </w:style>
  <w:style w:type="paragraph" w:styleId="Footer">
    <w:name w:val="footer"/>
    <w:basedOn w:val="Normal"/>
    <w:link w:val="FooterChar"/>
    <w:uiPriority w:val="99"/>
    <w:unhideWhenUsed/>
    <w:rsid w:val="007655C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655C2"/>
    <w:rPr>
      <w:sz w:val="20"/>
      <w:szCs w:val="20"/>
    </w:rPr>
  </w:style>
  <w:style w:type="paragraph" w:styleId="BalloonText">
    <w:name w:val="Balloon Text"/>
    <w:basedOn w:val="Normal"/>
    <w:link w:val="BalloonTextChar"/>
    <w:uiPriority w:val="99"/>
    <w:semiHidden/>
    <w:unhideWhenUsed/>
    <w:rsid w:val="00D4193A"/>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uiPriority w:val="99"/>
    <w:semiHidden/>
    <w:rsid w:val="00D4193A"/>
    <w:rPr>
      <w:rFonts w:ascii="Microsoft JhengHei UI" w:eastAsia="Microsoft JhengHei UI"/>
      <w:sz w:val="18"/>
      <w:szCs w:val="18"/>
    </w:rPr>
  </w:style>
  <w:style w:type="character" w:styleId="Hyperlink">
    <w:name w:val="Hyperlink"/>
    <w:basedOn w:val="DefaultParagraphFont"/>
    <w:uiPriority w:val="99"/>
    <w:unhideWhenUsed/>
    <w:rsid w:val="00A079B2"/>
    <w:rPr>
      <w:color w:val="0000FF" w:themeColor="hyperlink"/>
      <w:u w:val="single"/>
    </w:rPr>
  </w:style>
  <w:style w:type="character" w:styleId="UnresolvedMention">
    <w:name w:val="Unresolved Mention"/>
    <w:basedOn w:val="DefaultParagraphFont"/>
    <w:uiPriority w:val="99"/>
    <w:semiHidden/>
    <w:unhideWhenUsed/>
    <w:rsid w:val="00DD4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179">
      <w:bodyDiv w:val="1"/>
      <w:marLeft w:val="0"/>
      <w:marRight w:val="0"/>
      <w:marTop w:val="0"/>
      <w:marBottom w:val="0"/>
      <w:divBdr>
        <w:top w:val="none" w:sz="0" w:space="0" w:color="auto"/>
        <w:left w:val="none" w:sz="0" w:space="0" w:color="auto"/>
        <w:bottom w:val="none" w:sz="0" w:space="0" w:color="auto"/>
        <w:right w:val="none" w:sz="0" w:space="0" w:color="auto"/>
      </w:divBdr>
    </w:div>
    <w:div w:id="16010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FBAB-7891-450E-8F1F-5CF310E6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7</Pages>
  <Words>2723</Words>
  <Characters>2887</Characters>
  <Application>Microsoft Office Word</Application>
  <DocSecurity>0</DocSecurity>
  <Lines>137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KUNG</cp:lastModifiedBy>
  <cp:revision>228</cp:revision>
  <cp:lastPrinted>2023-04-26T04:03:00Z</cp:lastPrinted>
  <dcterms:created xsi:type="dcterms:W3CDTF">2015-11-13T04:04:00Z</dcterms:created>
  <dcterms:modified xsi:type="dcterms:W3CDTF">2026-04-14T11:51:00Z</dcterms:modified>
</cp:coreProperties>
</file>