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35CA5" w14:textId="7DAB949C" w:rsidR="00124B29" w:rsidRPr="00883461" w:rsidRDefault="00124B29" w:rsidP="00124B29">
      <w:pPr>
        <w:rPr>
          <w:rFonts w:ascii="微軟正黑體" w:eastAsia="微軟正黑體" w:hAnsi="微軟正黑體"/>
          <w:b/>
          <w:color w:val="000000" w:themeColor="text1"/>
          <w:szCs w:val="24"/>
        </w:rPr>
      </w:pPr>
      <w:r w:rsidRPr="00883461">
        <w:rPr>
          <w:rFonts w:ascii="微軟正黑體" w:eastAsia="微軟正黑體" w:hAnsi="微軟正黑體" w:hint="eastAsia"/>
          <w:b/>
          <w:color w:val="000000" w:themeColor="text1"/>
          <w:szCs w:val="24"/>
        </w:rPr>
        <w:t xml:space="preserve">DHL 香港空運貿易領先指數 </w:t>
      </w:r>
      <w:r w:rsidR="002E2378" w:rsidRPr="00883461">
        <w:rPr>
          <w:rFonts w:ascii="微軟正黑體" w:eastAsia="微軟正黑體" w:hAnsi="微軟正黑體" w:hint="eastAsia"/>
          <w:b/>
          <w:color w:val="000000" w:themeColor="text1"/>
          <w:szCs w:val="24"/>
        </w:rPr>
        <w:t>（DTI）</w:t>
      </w:r>
    </w:p>
    <w:p w14:paraId="5525F2AB" w14:textId="4E5E5BE0" w:rsidR="00124B29" w:rsidRPr="00883461" w:rsidRDefault="007655C2" w:rsidP="00124B29">
      <w:pPr>
        <w:rPr>
          <w:rFonts w:ascii="微軟正黑體" w:eastAsia="微軟正黑體" w:hAnsi="微軟正黑體"/>
          <w:b/>
          <w:color w:val="000000" w:themeColor="text1"/>
          <w:szCs w:val="24"/>
        </w:rPr>
      </w:pPr>
      <w:r w:rsidRPr="00883461">
        <w:rPr>
          <w:rFonts w:ascii="微軟正黑體" w:eastAsia="微軟正黑體" w:hAnsi="微軟正黑體" w:hint="eastAsia"/>
          <w:b/>
          <w:color w:val="000000" w:themeColor="text1"/>
          <w:szCs w:val="24"/>
        </w:rPr>
        <w:t>20</w:t>
      </w:r>
      <w:r w:rsidR="00B2247E" w:rsidRPr="00883461">
        <w:rPr>
          <w:rFonts w:ascii="微軟正黑體" w:eastAsia="微軟正黑體" w:hAnsi="微軟正黑體"/>
          <w:b/>
          <w:color w:val="000000" w:themeColor="text1"/>
          <w:szCs w:val="24"/>
        </w:rPr>
        <w:t>2</w:t>
      </w:r>
      <w:r w:rsidR="009C52D3" w:rsidRPr="00883461">
        <w:rPr>
          <w:rFonts w:ascii="微軟正黑體" w:eastAsia="微軟正黑體" w:hAnsi="微軟正黑體" w:hint="eastAsia"/>
          <w:b/>
          <w:color w:val="000000" w:themeColor="text1"/>
          <w:szCs w:val="24"/>
        </w:rPr>
        <w:t>6</w:t>
      </w:r>
      <w:r w:rsidRPr="00883461">
        <w:rPr>
          <w:rFonts w:ascii="微軟正黑體" w:eastAsia="微軟正黑體" w:hAnsi="微軟正黑體" w:hint="eastAsia"/>
          <w:b/>
          <w:color w:val="000000" w:themeColor="text1"/>
          <w:szCs w:val="24"/>
        </w:rPr>
        <w:t>年第</w:t>
      </w:r>
      <w:r w:rsidR="00080FA3" w:rsidRPr="00883461">
        <w:rPr>
          <w:rFonts w:ascii="微軟正黑體" w:eastAsia="微軟正黑體" w:hAnsi="微軟正黑體" w:hint="eastAsia"/>
          <w:b/>
          <w:color w:val="000000" w:themeColor="text1"/>
          <w:szCs w:val="24"/>
        </w:rPr>
        <w:t>四</w:t>
      </w:r>
      <w:r w:rsidRPr="00883461">
        <w:rPr>
          <w:rFonts w:ascii="微軟正黑體" w:eastAsia="微軟正黑體" w:hAnsi="微軟正黑體" w:hint="eastAsia"/>
          <w:b/>
          <w:color w:val="000000" w:themeColor="text1"/>
          <w:szCs w:val="24"/>
        </w:rPr>
        <w:t>季度報告</w:t>
      </w:r>
    </w:p>
    <w:p w14:paraId="2BDB63F6" w14:textId="77777777" w:rsidR="007655C2" w:rsidRPr="00883461" w:rsidRDefault="007655C2" w:rsidP="00124B29">
      <w:pPr>
        <w:rPr>
          <w:rFonts w:ascii="微軟正黑體" w:eastAsia="微軟正黑體" w:hAnsi="微軟正黑體"/>
          <w:color w:val="000000" w:themeColor="text1"/>
          <w:szCs w:val="24"/>
        </w:rPr>
      </w:pPr>
    </w:p>
    <w:p w14:paraId="52395F75" w14:textId="3C840320" w:rsidR="006430EA" w:rsidRPr="00883461" w:rsidRDefault="006430EA" w:rsidP="0046499C">
      <w:pPr>
        <w:jc w:val="both"/>
        <w:rPr>
          <w:rFonts w:ascii="微軟正黑體" w:eastAsia="微軟正黑體" w:hAnsi="微軟正黑體"/>
          <w:color w:val="000000" w:themeColor="text1"/>
          <w:szCs w:val="24"/>
        </w:rPr>
      </w:pPr>
      <w:r w:rsidRPr="00883461">
        <w:rPr>
          <w:rFonts w:ascii="微軟正黑體" w:eastAsia="微軟正黑體" w:hAnsi="微軟正黑體" w:hint="eastAsia"/>
          <w:color w:val="000000" w:themeColor="text1"/>
          <w:szCs w:val="24"/>
        </w:rPr>
        <w:t>調查由DHL Express（香港）委託香港生產力促進局獨立進行，旨在收集及測量空運用家對未來空運的展望，並以指數的形式發表。詳情請瀏覽u.hkpc.org/</w:t>
      </w:r>
      <w:proofErr w:type="spellStart"/>
      <w:r w:rsidRPr="00883461">
        <w:rPr>
          <w:rFonts w:ascii="微軟正黑體" w:eastAsia="微軟正黑體" w:hAnsi="微軟正黑體" w:hint="eastAsia"/>
          <w:color w:val="000000" w:themeColor="text1"/>
          <w:szCs w:val="24"/>
        </w:rPr>
        <w:t>dti_cn</w:t>
      </w:r>
      <w:proofErr w:type="spellEnd"/>
      <w:r w:rsidRPr="00883461">
        <w:rPr>
          <w:rFonts w:ascii="微軟正黑體" w:eastAsia="微軟正黑體" w:hAnsi="微軟正黑體" w:hint="eastAsia"/>
          <w:color w:val="000000" w:themeColor="text1"/>
          <w:szCs w:val="24"/>
        </w:rPr>
        <w:t xml:space="preserve"> 查詢。</w:t>
      </w:r>
    </w:p>
    <w:p w14:paraId="206CA706" w14:textId="77777777" w:rsidR="00124B29" w:rsidRPr="00883461" w:rsidRDefault="00124B29" w:rsidP="007163A4">
      <w:pPr>
        <w:jc w:val="both"/>
        <w:rPr>
          <w:rFonts w:ascii="微軟正黑體" w:eastAsia="微軟正黑體" w:hAnsi="微軟正黑體"/>
          <w:color w:val="000000" w:themeColor="text1"/>
          <w:szCs w:val="24"/>
          <w:lang w:eastAsia="zh-HK"/>
        </w:rPr>
      </w:pPr>
    </w:p>
    <w:p w14:paraId="03505F69" w14:textId="77777777" w:rsidR="00124B29" w:rsidRPr="00883461" w:rsidRDefault="00124B29" w:rsidP="007163A4">
      <w:pPr>
        <w:jc w:val="both"/>
        <w:rPr>
          <w:rFonts w:ascii="微軟正黑體" w:eastAsia="微軟正黑體" w:hAnsi="微軟正黑體"/>
          <w:b/>
          <w:color w:val="000000" w:themeColor="text1"/>
          <w:szCs w:val="24"/>
        </w:rPr>
      </w:pPr>
      <w:r w:rsidRPr="00883461">
        <w:rPr>
          <w:rFonts w:ascii="微軟正黑體" w:eastAsia="微軟正黑體" w:hAnsi="微軟正黑體" w:hint="eastAsia"/>
          <w:b/>
          <w:color w:val="000000" w:themeColor="text1"/>
          <w:szCs w:val="24"/>
        </w:rPr>
        <w:t>摘要</w:t>
      </w:r>
    </w:p>
    <w:p w14:paraId="3485ED88" w14:textId="5BD98166" w:rsidR="006430EA" w:rsidRPr="00883461" w:rsidRDefault="006430EA" w:rsidP="006430EA">
      <w:pPr>
        <w:jc w:val="both"/>
        <w:rPr>
          <w:rFonts w:ascii="微軟正黑體" w:eastAsia="微軟正黑體" w:hAnsi="微軟正黑體"/>
          <w:color w:val="000000" w:themeColor="text1"/>
          <w:szCs w:val="24"/>
        </w:rPr>
      </w:pPr>
      <w:r w:rsidRPr="00883461">
        <w:rPr>
          <w:rFonts w:ascii="微軟正黑體" w:eastAsia="微軟正黑體" w:hAnsi="微軟正黑體" w:hint="eastAsia"/>
          <w:color w:val="000000" w:themeColor="text1"/>
          <w:szCs w:val="24"/>
        </w:rPr>
        <w:t>香港是亞洲其中一個主要航運樞紐，而香港國際機場的國際貨運吞吐量更享譽全球。香港空貿行業蓬勃，每年為本港帶來超過港幣1658億元總收入，當中481億元為貨運收入，並帶來超過36,000個就業機會</w:t>
      </w:r>
      <w:r w:rsidRPr="00883461">
        <w:rPr>
          <w:rFonts w:ascii="微軟正黑體" w:eastAsia="微軟正黑體" w:hAnsi="微軟正黑體" w:hint="eastAsia"/>
          <w:color w:val="000000" w:themeColor="text1"/>
          <w:szCs w:val="24"/>
          <w:vertAlign w:val="superscript"/>
        </w:rPr>
        <w:t>(1)</w:t>
      </w:r>
      <w:r w:rsidRPr="00883461">
        <w:rPr>
          <w:rFonts w:ascii="微軟正黑體" w:eastAsia="微軟正黑體" w:hAnsi="微軟正黑體" w:hint="eastAsia"/>
          <w:color w:val="000000" w:themeColor="text1"/>
          <w:szCs w:val="24"/>
        </w:rPr>
        <w:t>。</w:t>
      </w:r>
    </w:p>
    <w:p w14:paraId="44BD2C07" w14:textId="77777777" w:rsidR="006430EA" w:rsidRPr="00883461" w:rsidRDefault="006430EA" w:rsidP="006430EA">
      <w:pPr>
        <w:jc w:val="both"/>
        <w:rPr>
          <w:rFonts w:ascii="微軟正黑體" w:eastAsia="微軟正黑體" w:hAnsi="微軟正黑體"/>
          <w:color w:val="000000" w:themeColor="text1"/>
          <w:szCs w:val="24"/>
        </w:rPr>
      </w:pPr>
    </w:p>
    <w:p w14:paraId="620923B1" w14:textId="10F65526" w:rsidR="0028781A" w:rsidRPr="00883461" w:rsidRDefault="006430EA" w:rsidP="006430EA">
      <w:pPr>
        <w:jc w:val="both"/>
        <w:rPr>
          <w:rFonts w:ascii="微軟正黑體" w:eastAsia="微軟正黑體" w:hAnsi="微軟正黑體"/>
          <w:color w:val="000000" w:themeColor="text1"/>
          <w:szCs w:val="24"/>
        </w:rPr>
      </w:pPr>
      <w:r w:rsidRPr="00883461">
        <w:rPr>
          <w:rFonts w:ascii="微軟正黑體" w:eastAsia="微軟正黑體" w:hAnsi="微軟正黑體" w:hint="eastAsia"/>
          <w:color w:val="000000" w:themeColor="text1"/>
          <w:szCs w:val="24"/>
        </w:rPr>
        <w:t>DHL Express（香港）委託香港生產力促進局（生產力局）進行獨立調查，將所得結果綜合成為「DHL香港空運貿易領先指數」（DTI）。</w:t>
      </w:r>
    </w:p>
    <w:p w14:paraId="062BFDEA" w14:textId="77777777" w:rsidR="00F31935" w:rsidRPr="00883461" w:rsidRDefault="00F31935" w:rsidP="00F31935">
      <w:pPr>
        <w:jc w:val="both"/>
        <w:rPr>
          <w:rFonts w:ascii="微軟正黑體" w:eastAsia="微軟正黑體" w:hAnsi="微軟正黑體"/>
          <w:color w:val="000000" w:themeColor="text1"/>
          <w:szCs w:val="24"/>
        </w:rPr>
      </w:pPr>
    </w:p>
    <w:p w14:paraId="63EB982D" w14:textId="77777777" w:rsidR="006430EA" w:rsidRPr="00883461" w:rsidRDefault="006430EA" w:rsidP="006430EA">
      <w:pPr>
        <w:jc w:val="both"/>
        <w:rPr>
          <w:rFonts w:ascii="微軟正黑體" w:eastAsia="微軟正黑體" w:hAnsi="微軟正黑體"/>
          <w:color w:val="000000" w:themeColor="text1"/>
          <w:szCs w:val="24"/>
        </w:rPr>
      </w:pPr>
      <w:r w:rsidRPr="00883461">
        <w:rPr>
          <w:rFonts w:ascii="微軟正黑體" w:eastAsia="微軟正黑體" w:hAnsi="微軟正黑體" w:hint="eastAsia"/>
          <w:color w:val="000000" w:themeColor="text1"/>
          <w:szCs w:val="24"/>
        </w:rPr>
        <w:t>本指數乃經過多個月的準備及初步研究，並綜合數個季度的資料整合而成，反映和探討受訪者對香港空運貿易、各項基本因素、市場反應和主要商品貿易的展望。</w:t>
      </w:r>
    </w:p>
    <w:p w14:paraId="5707C517" w14:textId="77777777" w:rsidR="006430EA" w:rsidRPr="00883461" w:rsidRDefault="006430EA" w:rsidP="006430EA">
      <w:pPr>
        <w:jc w:val="both"/>
        <w:rPr>
          <w:rFonts w:ascii="微軟正黑體" w:eastAsia="微軟正黑體" w:hAnsi="微軟正黑體"/>
          <w:color w:val="000000" w:themeColor="text1"/>
          <w:szCs w:val="24"/>
        </w:rPr>
      </w:pPr>
    </w:p>
    <w:p w14:paraId="2A9EC04B" w14:textId="6039EB3C" w:rsidR="00F31935" w:rsidRPr="00883461" w:rsidRDefault="006430EA" w:rsidP="006430EA">
      <w:pPr>
        <w:jc w:val="both"/>
        <w:rPr>
          <w:rFonts w:ascii="微軟正黑體" w:eastAsia="微軟正黑體" w:hAnsi="微軟正黑體"/>
          <w:color w:val="000000" w:themeColor="text1"/>
          <w:szCs w:val="24"/>
        </w:rPr>
      </w:pPr>
      <w:r w:rsidRPr="00883461">
        <w:rPr>
          <w:rFonts w:ascii="微軟正黑體" w:eastAsia="微軟正黑體" w:hAnsi="微軟正黑體" w:hint="eastAsia"/>
          <w:color w:val="000000" w:themeColor="text1"/>
          <w:szCs w:val="24"/>
        </w:rPr>
        <w:t>「DHL香港空運貿易領先指數」（DTI）是香港首個供公眾參閱的空運貿易指數，為需要更多資源及市場資訊的本地中小企及企業提供市場情報和發展趨勢。</w:t>
      </w:r>
    </w:p>
    <w:p w14:paraId="7224A5EB" w14:textId="77777777" w:rsidR="00F31935" w:rsidRPr="00883461" w:rsidRDefault="00F31935" w:rsidP="00F31935">
      <w:pPr>
        <w:jc w:val="both"/>
        <w:rPr>
          <w:rFonts w:ascii="微軟正黑體" w:eastAsia="微軟正黑體" w:hAnsi="微軟正黑體"/>
          <w:color w:val="000000" w:themeColor="text1"/>
          <w:szCs w:val="24"/>
        </w:rPr>
      </w:pPr>
    </w:p>
    <w:p w14:paraId="30994AAB" w14:textId="67067249" w:rsidR="006430EA" w:rsidRPr="00883461" w:rsidRDefault="006430EA" w:rsidP="00F31935">
      <w:pPr>
        <w:jc w:val="both"/>
        <w:rPr>
          <w:rFonts w:ascii="微軟正黑體" w:eastAsia="微軟正黑體" w:hAnsi="微軟正黑體"/>
          <w:color w:val="000000" w:themeColor="text1"/>
          <w:szCs w:val="24"/>
        </w:rPr>
      </w:pPr>
      <w:r w:rsidRPr="00883461">
        <w:rPr>
          <w:rFonts w:ascii="微軟正黑體" w:eastAsia="微軟正黑體" w:hAnsi="微軟正黑體" w:hint="eastAsia"/>
          <w:color w:val="000000" w:themeColor="text1"/>
          <w:szCs w:val="24"/>
        </w:rPr>
        <w:t>首個DHL香港空運貿易領先指數調查於2014年第二季度展開，並定期按季度向公眾發表。</w:t>
      </w:r>
    </w:p>
    <w:p w14:paraId="0944D52E" w14:textId="77777777" w:rsidR="00A37ECD" w:rsidRPr="00883461" w:rsidRDefault="00A37ECD" w:rsidP="00A37ECD">
      <w:pPr>
        <w:jc w:val="both"/>
        <w:rPr>
          <w:rFonts w:ascii="微軟正黑體" w:eastAsia="微軟正黑體" w:hAnsi="微軟正黑體"/>
          <w:color w:val="000000" w:themeColor="text1"/>
          <w:szCs w:val="24"/>
        </w:rPr>
      </w:pPr>
    </w:p>
    <w:p w14:paraId="30B2FDFC" w14:textId="693F7048" w:rsidR="00A37ECD" w:rsidRPr="00883461" w:rsidRDefault="00A37ECD" w:rsidP="00A37ECD">
      <w:pPr>
        <w:jc w:val="both"/>
        <w:rPr>
          <w:rFonts w:ascii="微軟正黑體" w:eastAsia="微軟正黑體" w:hAnsi="微軟正黑體"/>
          <w:color w:val="000000" w:themeColor="text1"/>
          <w:sz w:val="16"/>
          <w:szCs w:val="16"/>
        </w:rPr>
      </w:pPr>
      <w:r w:rsidRPr="00883461">
        <w:rPr>
          <w:rFonts w:ascii="微軟正黑體" w:eastAsia="微軟正黑體" w:hAnsi="微軟正黑體"/>
          <w:color w:val="000000" w:themeColor="text1"/>
          <w:sz w:val="16"/>
          <w:szCs w:val="16"/>
          <w:vertAlign w:val="superscript"/>
        </w:rPr>
        <w:t>(1)</w:t>
      </w:r>
      <w:r w:rsidRPr="00883461">
        <w:rPr>
          <w:rFonts w:ascii="微軟正黑體" w:eastAsia="微軟正黑體" w:hAnsi="微軟正黑體"/>
          <w:color w:val="000000" w:themeColor="text1"/>
          <w:sz w:val="16"/>
          <w:szCs w:val="16"/>
        </w:rPr>
        <w:t xml:space="preserve"> 202</w:t>
      </w:r>
      <w:r w:rsidR="003F60A5" w:rsidRPr="00883461">
        <w:rPr>
          <w:rFonts w:ascii="微軟正黑體" w:eastAsia="微軟正黑體" w:hAnsi="微軟正黑體" w:hint="eastAsia"/>
          <w:color w:val="000000" w:themeColor="text1"/>
          <w:sz w:val="16"/>
          <w:szCs w:val="16"/>
        </w:rPr>
        <w:t>4</w:t>
      </w:r>
      <w:r w:rsidRPr="00883461">
        <w:rPr>
          <w:rFonts w:ascii="微軟正黑體" w:eastAsia="微軟正黑體" w:hAnsi="微軟正黑體" w:hint="eastAsia"/>
          <w:color w:val="000000" w:themeColor="text1"/>
          <w:sz w:val="16"/>
          <w:szCs w:val="16"/>
        </w:rPr>
        <w:t>年版政府統計處「運輸、倉庫及速遞服務業的業務表現及營運特色的主要統計數字」</w:t>
      </w:r>
    </w:p>
    <w:p w14:paraId="2EA24EBA" w14:textId="77777777" w:rsidR="0079646F" w:rsidRPr="00883461" w:rsidRDefault="0079646F" w:rsidP="007163A4">
      <w:pPr>
        <w:jc w:val="both"/>
        <w:rPr>
          <w:rFonts w:ascii="微軟正黑體" w:eastAsia="微軟正黑體" w:hAnsi="微軟正黑體"/>
          <w:color w:val="000000" w:themeColor="text1"/>
          <w:szCs w:val="24"/>
        </w:rPr>
      </w:pPr>
    </w:p>
    <w:p w14:paraId="5015F1D4" w14:textId="77777777" w:rsidR="00124B29" w:rsidRPr="00883461" w:rsidRDefault="00124B29" w:rsidP="007163A4">
      <w:pPr>
        <w:jc w:val="both"/>
        <w:rPr>
          <w:rFonts w:ascii="微軟正黑體" w:eastAsia="微軟正黑體" w:hAnsi="微軟正黑體"/>
          <w:b/>
          <w:color w:val="000000" w:themeColor="text1"/>
          <w:szCs w:val="24"/>
        </w:rPr>
      </w:pPr>
      <w:r w:rsidRPr="00883461">
        <w:rPr>
          <w:rFonts w:ascii="微軟正黑體" w:eastAsia="微軟正黑體" w:hAnsi="微軟正黑體" w:hint="eastAsia"/>
          <w:b/>
          <w:color w:val="000000" w:themeColor="text1"/>
          <w:szCs w:val="24"/>
        </w:rPr>
        <w:t>研究方法</w:t>
      </w:r>
    </w:p>
    <w:p w14:paraId="2F40AC75" w14:textId="37E7A0FE" w:rsidR="006430EA" w:rsidRPr="00883461" w:rsidRDefault="006430EA" w:rsidP="007163A4">
      <w:pPr>
        <w:jc w:val="both"/>
        <w:rPr>
          <w:rFonts w:ascii="微軟正黑體" w:eastAsia="微軟正黑體" w:hAnsi="微軟正黑體"/>
          <w:color w:val="000000" w:themeColor="text1"/>
          <w:szCs w:val="24"/>
        </w:rPr>
      </w:pPr>
      <w:r w:rsidRPr="00883461">
        <w:rPr>
          <w:rFonts w:ascii="微軟正黑體" w:eastAsia="微軟正黑體" w:hAnsi="微軟正黑體" w:hint="eastAsia"/>
          <w:color w:val="000000" w:themeColor="text1"/>
          <w:szCs w:val="24"/>
        </w:rPr>
        <w:t>指數計算方法：指數 = [100 x (受訪者中回答「增加」的樣本比例) ] + [50 x (受訪者中回答「不變」的樣本比例) ] + [0 x (受訪者中回答「減少」的樣本比例) ]</w:t>
      </w:r>
    </w:p>
    <w:p w14:paraId="3A26AF1B" w14:textId="77777777" w:rsidR="00F31935" w:rsidRPr="00883461" w:rsidRDefault="00F31935" w:rsidP="007163A4">
      <w:pPr>
        <w:jc w:val="both"/>
        <w:rPr>
          <w:rFonts w:ascii="微軟正黑體" w:eastAsia="微軟正黑體" w:hAnsi="微軟正黑體"/>
          <w:color w:val="000000" w:themeColor="text1"/>
          <w:szCs w:val="24"/>
        </w:rPr>
      </w:pPr>
    </w:p>
    <w:p w14:paraId="79DCDE1B" w14:textId="77777777" w:rsidR="00124B29" w:rsidRPr="00883461" w:rsidRDefault="00124B29" w:rsidP="007163A4">
      <w:pPr>
        <w:jc w:val="both"/>
        <w:rPr>
          <w:rFonts w:ascii="微軟正黑體" w:eastAsia="微軟正黑體" w:hAnsi="微軟正黑體"/>
          <w:b/>
          <w:color w:val="000000" w:themeColor="text1"/>
          <w:szCs w:val="24"/>
        </w:rPr>
      </w:pPr>
      <w:r w:rsidRPr="00883461">
        <w:rPr>
          <w:rFonts w:ascii="微軟正黑體" w:eastAsia="微軟正黑體" w:hAnsi="微軟正黑體" w:hint="eastAsia"/>
          <w:b/>
          <w:color w:val="000000" w:themeColor="text1"/>
          <w:szCs w:val="24"/>
        </w:rPr>
        <w:t>指數導讀</w:t>
      </w:r>
    </w:p>
    <w:p w14:paraId="62E318A9" w14:textId="3280AC2C" w:rsidR="006430EA" w:rsidRPr="00883461" w:rsidRDefault="006430EA" w:rsidP="004B2194">
      <w:pPr>
        <w:jc w:val="both"/>
        <w:rPr>
          <w:rFonts w:ascii="微軟正黑體" w:eastAsia="微軟正黑體" w:hAnsi="微軟正黑體"/>
          <w:color w:val="000000" w:themeColor="text1"/>
          <w:szCs w:val="24"/>
        </w:rPr>
      </w:pPr>
      <w:r w:rsidRPr="00883461">
        <w:rPr>
          <w:rFonts w:ascii="微軟正黑體" w:eastAsia="微軟正黑體" w:hAnsi="微軟正黑體" w:hint="eastAsia"/>
          <w:color w:val="000000" w:themeColor="text1"/>
          <w:szCs w:val="24"/>
        </w:rPr>
        <w:t>指數顯示50以上代表正面的前景展望，指數在50以下則代表負面的前景展望。指數距離 50 愈遠，表示對前景的展望愈見正面或負面。</w:t>
      </w:r>
    </w:p>
    <w:p w14:paraId="20BD1C91" w14:textId="77777777" w:rsidR="00A37ECD" w:rsidRPr="00883461" w:rsidRDefault="00A37ECD">
      <w:pPr>
        <w:widowControl/>
        <w:rPr>
          <w:rFonts w:ascii="微軟正黑體" w:eastAsia="微軟正黑體" w:hAnsi="微軟正黑體"/>
          <w:b/>
          <w:color w:val="000000" w:themeColor="text1"/>
          <w:szCs w:val="24"/>
        </w:rPr>
      </w:pPr>
      <w:r w:rsidRPr="00883461">
        <w:rPr>
          <w:rFonts w:ascii="微軟正黑體" w:eastAsia="微軟正黑體" w:hAnsi="微軟正黑體"/>
          <w:b/>
          <w:color w:val="000000" w:themeColor="text1"/>
          <w:szCs w:val="24"/>
        </w:rPr>
        <w:br w:type="page"/>
      </w:r>
    </w:p>
    <w:p w14:paraId="636DD23D" w14:textId="5DC66FD5" w:rsidR="00124B29" w:rsidRPr="00883461" w:rsidRDefault="00124B29" w:rsidP="007163A4">
      <w:pPr>
        <w:jc w:val="both"/>
        <w:rPr>
          <w:rFonts w:ascii="微軟正黑體" w:eastAsia="微軟正黑體" w:hAnsi="微軟正黑體"/>
          <w:b/>
          <w:color w:val="000000" w:themeColor="text1"/>
          <w:szCs w:val="24"/>
        </w:rPr>
      </w:pPr>
      <w:r w:rsidRPr="00883461">
        <w:rPr>
          <w:rFonts w:ascii="微軟正黑體" w:eastAsia="微軟正黑體" w:hAnsi="微軟正黑體" w:hint="eastAsia"/>
          <w:b/>
          <w:color w:val="000000" w:themeColor="text1"/>
          <w:szCs w:val="24"/>
        </w:rPr>
        <w:lastRenderedPageBreak/>
        <w:t>受訪者背景</w:t>
      </w:r>
    </w:p>
    <w:p w14:paraId="439E0A4F" w14:textId="77777777" w:rsidR="003612DA" w:rsidRPr="00883461" w:rsidRDefault="003612DA" w:rsidP="003612DA">
      <w:pPr>
        <w:jc w:val="both"/>
        <w:rPr>
          <w:rFonts w:ascii="微軟正黑體" w:eastAsia="微軟正黑體" w:hAnsi="微軟正黑體"/>
          <w:color w:val="000000" w:themeColor="text1"/>
          <w:szCs w:val="24"/>
        </w:rPr>
      </w:pPr>
      <w:r w:rsidRPr="00883461">
        <w:rPr>
          <w:rFonts w:ascii="微軟正黑體" w:eastAsia="微軟正黑體" w:hAnsi="微軟正黑體" w:hint="eastAsia"/>
          <w:color w:val="000000" w:themeColor="text1"/>
          <w:szCs w:val="24"/>
        </w:rPr>
        <w:t>調研對象是以香港為業務中心並參與入口或出口空運貿易的公司；其業務範圍包括以下各類商品：手錶、鐘錶、首飾、衣飾、電子產品及部件、禮品、玩具及家品、食物及飲料、其他（包括速遞貨件及不屬上述種類的商品）。</w:t>
      </w:r>
    </w:p>
    <w:p w14:paraId="140441DB" w14:textId="77777777" w:rsidR="003612DA" w:rsidRPr="00883461" w:rsidRDefault="003612DA" w:rsidP="003612DA">
      <w:pPr>
        <w:jc w:val="both"/>
        <w:rPr>
          <w:rFonts w:ascii="微軟正黑體" w:eastAsia="微軟正黑體" w:hAnsi="微軟正黑體"/>
          <w:color w:val="000000" w:themeColor="text1"/>
          <w:szCs w:val="24"/>
        </w:rPr>
      </w:pPr>
    </w:p>
    <w:p w14:paraId="35A9B9C9" w14:textId="20FE5A55" w:rsidR="004B2194" w:rsidRPr="00D618D9" w:rsidRDefault="003612DA" w:rsidP="003612DA">
      <w:pPr>
        <w:jc w:val="both"/>
        <w:rPr>
          <w:rFonts w:ascii="微軟正黑體" w:eastAsia="微軟正黑體" w:hAnsi="微軟正黑體"/>
          <w:color w:val="000000" w:themeColor="text1"/>
          <w:szCs w:val="24"/>
        </w:rPr>
      </w:pPr>
      <w:r w:rsidRPr="00883461">
        <w:rPr>
          <w:rFonts w:ascii="微軟正黑體" w:eastAsia="微軟正黑體" w:hAnsi="微軟正黑體" w:hint="eastAsia"/>
          <w:color w:val="000000" w:themeColor="text1"/>
          <w:szCs w:val="24"/>
        </w:rPr>
        <w:t>自2014年第二季首次進行調查起，每季從超過10,000 個調研對象中隨機抽選以進行電話</w:t>
      </w:r>
      <w:r w:rsidRPr="00D618D9">
        <w:rPr>
          <w:rFonts w:ascii="微軟正黑體" w:eastAsia="微軟正黑體" w:hAnsi="微軟正黑體" w:hint="eastAsia"/>
          <w:color w:val="000000" w:themeColor="text1"/>
          <w:szCs w:val="24"/>
        </w:rPr>
        <w:t>訪問，收集超過600個受訪者對空運的展望。調查樣本以企業及商品為單位，未有就各企業的生意規模進行加權調整。</w:t>
      </w:r>
    </w:p>
    <w:p w14:paraId="25CB86A1" w14:textId="45F7C3E3" w:rsidR="00E70458" w:rsidRPr="00D618D9" w:rsidRDefault="00E70458">
      <w:pPr>
        <w:widowControl/>
        <w:rPr>
          <w:rFonts w:ascii="微軟正黑體" w:eastAsia="微軟正黑體" w:hAnsi="微軟正黑體"/>
          <w:b/>
          <w:color w:val="000000" w:themeColor="text1"/>
          <w:szCs w:val="24"/>
        </w:rPr>
      </w:pPr>
    </w:p>
    <w:p w14:paraId="7249FA69" w14:textId="2FFD5C52" w:rsidR="00F04785" w:rsidRPr="00D618D9" w:rsidRDefault="00F04785" w:rsidP="003A51DD">
      <w:pPr>
        <w:jc w:val="both"/>
        <w:rPr>
          <w:rFonts w:ascii="微軟正黑體" w:eastAsia="微軟正黑體" w:hAnsi="微軟正黑體"/>
          <w:b/>
          <w:color w:val="000000" w:themeColor="text1"/>
          <w:szCs w:val="24"/>
        </w:rPr>
      </w:pPr>
      <w:r w:rsidRPr="00D618D9">
        <w:rPr>
          <w:rFonts w:ascii="微軟正黑體" w:eastAsia="微軟正黑體" w:hAnsi="微軟正黑體" w:hint="eastAsia"/>
          <w:b/>
          <w:color w:val="000000" w:themeColor="text1"/>
          <w:szCs w:val="24"/>
        </w:rPr>
        <w:t>本季撮要</w:t>
      </w:r>
    </w:p>
    <w:p w14:paraId="2B9026F6" w14:textId="5A54DB53" w:rsidR="000C1637" w:rsidRPr="00D618D9" w:rsidRDefault="000C1637" w:rsidP="00865A12">
      <w:pPr>
        <w:jc w:val="both"/>
        <w:rPr>
          <w:rFonts w:ascii="微軟正黑體" w:eastAsia="微軟正黑體" w:hAnsi="微軟正黑體" w:hint="eastAsia"/>
          <w:b/>
          <w:color w:val="000000" w:themeColor="text1"/>
          <w:szCs w:val="24"/>
          <w:lang w:val="en-HK"/>
        </w:rPr>
      </w:pPr>
      <w:r w:rsidRPr="00D618D9">
        <w:rPr>
          <w:rFonts w:ascii="微軟正黑體" w:eastAsia="微軟正黑體" w:hAnsi="微軟正黑體"/>
          <w:b/>
          <w:color w:val="000000" w:themeColor="text1"/>
          <w:szCs w:val="24"/>
          <w:lang w:val="en-HK"/>
        </w:rPr>
        <w:t>整體空運貿易指數於2026年第四季維持在 40 點以上，受進口表現增強及亞太區和歐洲市場持續向好帶動，空運用家普遍預期旺季貨量保持穩定。</w:t>
      </w:r>
    </w:p>
    <w:p w14:paraId="14A6233A" w14:textId="77777777" w:rsidR="000C1637" w:rsidRPr="00D618D9" w:rsidRDefault="000C1637" w:rsidP="000C1637">
      <w:pPr>
        <w:pStyle w:val="ListParagraph"/>
        <w:numPr>
          <w:ilvl w:val="0"/>
          <w:numId w:val="3"/>
        </w:numPr>
        <w:ind w:leftChars="0"/>
        <w:rPr>
          <w:rFonts w:ascii="微軟正黑體" w:eastAsia="微軟正黑體" w:hAnsi="微軟正黑體" w:hint="eastAsia"/>
          <w:color w:val="000000" w:themeColor="text1"/>
          <w:szCs w:val="24"/>
        </w:rPr>
      </w:pPr>
      <w:r w:rsidRPr="00D618D9">
        <w:rPr>
          <w:rFonts w:ascii="微軟正黑體" w:eastAsia="微軟正黑體" w:hAnsi="微軟正黑體" w:hint="eastAsia"/>
          <w:color w:val="000000" w:themeColor="text1"/>
          <w:szCs w:val="24"/>
        </w:rPr>
        <w:t>2026年第四季整體空運貿易指數按季微跌 1.1 點至 40.6 點，仍為過去兩年來的第二高水平。出口／轉口有所放緩，而入口指數則上升 3.8 點至 42.9 點，連續三季持續增長。</w:t>
      </w:r>
    </w:p>
    <w:p w14:paraId="1A43F8D1" w14:textId="77777777" w:rsidR="000C1637" w:rsidRPr="00D618D9" w:rsidRDefault="000C1637" w:rsidP="000C1637">
      <w:pPr>
        <w:pStyle w:val="ListParagraph"/>
        <w:numPr>
          <w:ilvl w:val="0"/>
          <w:numId w:val="3"/>
        </w:numPr>
        <w:ind w:leftChars="0"/>
        <w:rPr>
          <w:rFonts w:ascii="微軟正黑體" w:eastAsia="微軟正黑體" w:hAnsi="微軟正黑體" w:hint="eastAsia"/>
          <w:color w:val="000000" w:themeColor="text1"/>
          <w:szCs w:val="24"/>
        </w:rPr>
      </w:pPr>
      <w:r w:rsidRPr="00D618D9">
        <w:rPr>
          <w:rFonts w:ascii="微軟正黑體" w:eastAsia="微軟正黑體" w:hAnsi="微軟正黑體" w:hint="eastAsia"/>
          <w:color w:val="000000" w:themeColor="text1"/>
          <w:szCs w:val="24"/>
        </w:rPr>
        <w:t>市場的表現各異。亞太地區及歐洲市場延續升勢，分別受中國內地強勁增長及入口活動回升所帶動。相反，美洲於一眾市場當中錄得最大的跌幅。</w:t>
      </w:r>
    </w:p>
    <w:p w14:paraId="5C83B997" w14:textId="77777777" w:rsidR="000C1637" w:rsidRPr="00D618D9" w:rsidRDefault="000C1637" w:rsidP="000C1637">
      <w:pPr>
        <w:pStyle w:val="ListParagraph"/>
        <w:numPr>
          <w:ilvl w:val="0"/>
          <w:numId w:val="3"/>
        </w:numPr>
        <w:ind w:leftChars="0"/>
        <w:rPr>
          <w:rFonts w:ascii="微軟正黑體" w:eastAsia="微軟正黑體" w:hAnsi="微軟正黑體" w:hint="eastAsia"/>
          <w:color w:val="000000" w:themeColor="text1"/>
          <w:szCs w:val="24"/>
        </w:rPr>
      </w:pPr>
      <w:r w:rsidRPr="00D618D9">
        <w:rPr>
          <w:rFonts w:ascii="微軟正黑體" w:eastAsia="微軟正黑體" w:hAnsi="微軟正黑體" w:hint="eastAsia"/>
          <w:color w:val="000000" w:themeColor="text1"/>
          <w:szCs w:val="24"/>
        </w:rPr>
        <w:t>空運商品的表現由食物及飲料主導，上升至最近三年以來的 52 點最高水平。電子產品及部件亦升至45點的兩年高位，而衣飾，以及鐘錶及首飾則受出口／轉口活動轉弱影響而有所回落。</w:t>
      </w:r>
    </w:p>
    <w:p w14:paraId="2935C2A7" w14:textId="77777777" w:rsidR="000C1637" w:rsidRPr="00D618D9" w:rsidRDefault="000C1637" w:rsidP="000C1637">
      <w:pPr>
        <w:pStyle w:val="ListParagraph"/>
        <w:numPr>
          <w:ilvl w:val="0"/>
          <w:numId w:val="3"/>
        </w:numPr>
        <w:ind w:leftChars="0"/>
        <w:rPr>
          <w:rFonts w:ascii="微軟正黑體" w:eastAsia="微軟正黑體" w:hAnsi="微軟正黑體" w:hint="eastAsia"/>
          <w:color w:val="000000" w:themeColor="text1"/>
          <w:szCs w:val="24"/>
        </w:rPr>
      </w:pPr>
      <w:r w:rsidRPr="00D618D9">
        <w:rPr>
          <w:rFonts w:ascii="微軟正黑體" w:eastAsia="微軟正黑體" w:hAnsi="微軟正黑體" w:hint="eastAsia"/>
          <w:color w:val="000000" w:themeColor="text1"/>
          <w:szCs w:val="24"/>
        </w:rPr>
        <w:t>面對感恩節及聖誕節前夕的旺季，超過一半受訪者 (56%) 預期空運貨量將大致維持穩定。23%空運用家持正面展望，比例升至2022年以來新高，而21%則持負面展望，比例降至同期新低。</w:t>
      </w:r>
    </w:p>
    <w:p w14:paraId="5C05D346" w14:textId="77777777" w:rsidR="000C1637" w:rsidRPr="00D618D9" w:rsidRDefault="000C1637" w:rsidP="000C1637">
      <w:pPr>
        <w:pStyle w:val="ListParagraph"/>
        <w:numPr>
          <w:ilvl w:val="0"/>
          <w:numId w:val="3"/>
        </w:numPr>
        <w:ind w:leftChars="0"/>
        <w:rPr>
          <w:rFonts w:ascii="微軟正黑體" w:eastAsia="微軟正黑體" w:hAnsi="微軟正黑體" w:hint="eastAsia"/>
          <w:color w:val="000000" w:themeColor="text1"/>
          <w:szCs w:val="24"/>
        </w:rPr>
      </w:pPr>
      <w:r w:rsidRPr="00D618D9">
        <w:rPr>
          <w:rFonts w:ascii="微軟正黑體" w:eastAsia="微軟正黑體" w:hAnsi="微軟正黑體" w:hint="eastAsia"/>
          <w:color w:val="000000" w:themeColor="text1"/>
          <w:szCs w:val="24"/>
        </w:rPr>
        <w:t>美國於2026年7月24日實施新一輪關稅措施後，出口至美洲市場的空運用家認為「物流及營運成本上升」（22%）、「調整生產、採購或貿易流向至其他國家或地區」（20%）及「市場不確定性增加，影響業務規劃」（20%）為最主要的預期影響，反映業界對成本壓力及營運挑戰的關注有所增加。</w:t>
      </w:r>
    </w:p>
    <w:p w14:paraId="66ACAE04" w14:textId="77777777" w:rsidR="000C1637" w:rsidRPr="00D618D9" w:rsidRDefault="000C1637" w:rsidP="000C1637">
      <w:pPr>
        <w:pStyle w:val="ListParagraph"/>
        <w:numPr>
          <w:ilvl w:val="0"/>
          <w:numId w:val="3"/>
        </w:numPr>
        <w:ind w:leftChars="0"/>
        <w:rPr>
          <w:rFonts w:ascii="微軟正黑體" w:eastAsia="微軟正黑體" w:hAnsi="微軟正黑體" w:hint="eastAsia"/>
          <w:color w:val="000000" w:themeColor="text1"/>
          <w:szCs w:val="24"/>
        </w:rPr>
      </w:pPr>
      <w:r w:rsidRPr="00D618D9">
        <w:rPr>
          <w:rFonts w:ascii="微軟正黑體" w:eastAsia="微軟正黑體" w:hAnsi="微軟正黑體" w:hint="eastAsia"/>
          <w:color w:val="000000" w:themeColor="text1"/>
          <w:szCs w:val="24"/>
        </w:rPr>
        <w:t>就歐盟計劃於2026年11月對B2C貨件徵收處理費而言，超過四分之一（27%）向歐洲出口的賣家認為，對其業務影響有限。然而，部分受訪者預期需要調整定價策略，同時面對額外的清關程序，以及出貨量及利潤空間受壓等挑戰。</w:t>
      </w:r>
    </w:p>
    <w:p w14:paraId="1D6EC016" w14:textId="769EF87D" w:rsidR="000C1637" w:rsidRPr="00D618D9" w:rsidRDefault="000C1637" w:rsidP="000C1637">
      <w:pPr>
        <w:pStyle w:val="ListParagraph"/>
        <w:numPr>
          <w:ilvl w:val="0"/>
          <w:numId w:val="3"/>
        </w:numPr>
        <w:ind w:leftChars="0"/>
        <w:rPr>
          <w:rFonts w:ascii="微軟正黑體" w:eastAsia="微軟正黑體" w:hAnsi="微軟正黑體"/>
          <w:color w:val="000000" w:themeColor="text1"/>
          <w:szCs w:val="24"/>
        </w:rPr>
      </w:pPr>
      <w:r w:rsidRPr="00D618D9">
        <w:rPr>
          <w:rFonts w:ascii="微軟正黑體" w:eastAsia="微軟正黑體" w:hAnsi="微軟正黑體" w:hint="eastAsia"/>
          <w:color w:val="000000" w:themeColor="text1"/>
          <w:szCs w:val="24"/>
        </w:rPr>
        <w:t>儘管人工智能（AI）及相關技術發展迅速，受訪者對其實際效益仍持審慎態度。29%認為相關技術已帶來正面效益或具備顯著發展潛力；然而，70%則表示尚未觀察到明顯效益或仍然持觀望態度，反映AI相關技術於業界的應用仍處於較早期階段。</w:t>
      </w:r>
    </w:p>
    <w:p w14:paraId="6E4F139B" w14:textId="77777777" w:rsidR="00F04785" w:rsidRPr="00D618D9" w:rsidRDefault="00F04785" w:rsidP="00DC1614">
      <w:pPr>
        <w:jc w:val="both"/>
        <w:rPr>
          <w:rFonts w:ascii="微軟正黑體" w:eastAsia="微軟正黑體" w:hAnsi="微軟正黑體"/>
          <w:color w:val="000000" w:themeColor="text1"/>
          <w:szCs w:val="24"/>
        </w:rPr>
      </w:pPr>
    </w:p>
    <w:p w14:paraId="4ABE64D1" w14:textId="1C9F3A0C" w:rsidR="000C1637" w:rsidRPr="00D618D9" w:rsidRDefault="000C1637">
      <w:pPr>
        <w:widowControl/>
        <w:rPr>
          <w:rFonts w:ascii="微軟正黑體" w:eastAsia="微軟正黑體" w:hAnsi="微軟正黑體" w:hint="eastAsia"/>
          <w:color w:val="000000" w:themeColor="text1"/>
          <w:szCs w:val="24"/>
          <w:lang w:val="en-HK"/>
        </w:rPr>
      </w:pPr>
      <w:r w:rsidRPr="00D618D9">
        <w:rPr>
          <w:rFonts w:ascii="微軟正黑體" w:eastAsia="微軟正黑體" w:hAnsi="微軟正黑體"/>
          <w:color w:val="000000" w:themeColor="text1"/>
          <w:szCs w:val="24"/>
          <w:lang w:val="en-HK"/>
        </w:rPr>
        <w:t>香港生產力促進局首席數碼總監黎少斌先生表示：「2026年第四季的調查結果顯示，香港空運貿易業在不斷變化的全球貿易環境下，仍然展現出穩健韌性。儘管</w:t>
      </w:r>
      <w:r w:rsidRPr="00D618D9">
        <w:rPr>
          <w:rFonts w:ascii="微軟正黑體" w:eastAsia="微軟正黑體" w:hAnsi="微軟正黑體"/>
          <w:color w:val="000000" w:themeColor="text1"/>
          <w:szCs w:val="24"/>
          <w:lang w:val="en-HK"/>
        </w:rPr>
        <w:lastRenderedPageBreak/>
        <w:t>出口／轉口增長動力較上一季有所放緩，但受入口活動持續改善，以及亞太地區和歐洲市場表現向好的帶動，整體市場氣氛維持穩定。值得留意的是，業界對感恩節及聖誕前夕旺季的信心較近年有所提升，反映空運用家對未來需求前景抱持較審慎樂觀的態度。然而，主要市場的政策變動及營運成本上升仍然是企業需要關注的重要因素。展望未來，提升供應鏈靈活性、推動市場多元化，以及善用人工智能等新興技術提升營運效率，將有助企業把握新機遇並維持競爭優勢。」</w:t>
      </w:r>
    </w:p>
    <w:p w14:paraId="1BD962E8" w14:textId="77777777" w:rsidR="003F60A5" w:rsidRPr="00D618D9" w:rsidRDefault="003F60A5">
      <w:pPr>
        <w:widowControl/>
        <w:rPr>
          <w:rFonts w:ascii="微軟正黑體" w:eastAsia="微軟正黑體" w:hAnsi="微軟正黑體"/>
          <w:color w:val="000000" w:themeColor="text1"/>
          <w:szCs w:val="24"/>
        </w:rPr>
      </w:pPr>
    </w:p>
    <w:p w14:paraId="7D729124" w14:textId="6BB24CBB" w:rsidR="00124B29" w:rsidRPr="00D618D9" w:rsidRDefault="006E4F3C" w:rsidP="00DC1614">
      <w:pPr>
        <w:jc w:val="both"/>
        <w:rPr>
          <w:rFonts w:ascii="微軟正黑體" w:eastAsia="微軟正黑體" w:hAnsi="微軟正黑體"/>
          <w:b/>
          <w:color w:val="000000" w:themeColor="text1"/>
          <w:szCs w:val="24"/>
        </w:rPr>
      </w:pPr>
      <w:r w:rsidRPr="00D618D9">
        <w:rPr>
          <w:rFonts w:ascii="微軟正黑體" w:eastAsia="微軟正黑體" w:hAnsi="微軟正黑體" w:hint="eastAsia"/>
          <w:b/>
          <w:color w:val="000000" w:themeColor="text1"/>
          <w:szCs w:val="24"/>
        </w:rPr>
        <w:t>整體空運貿易指數</w:t>
      </w:r>
    </w:p>
    <w:p w14:paraId="75B8873F" w14:textId="06A66A50" w:rsidR="000C1637" w:rsidRPr="00D618D9" w:rsidRDefault="000C1637" w:rsidP="00644912">
      <w:pPr>
        <w:jc w:val="both"/>
        <w:rPr>
          <w:rFonts w:ascii="微軟正黑體" w:eastAsia="微軟正黑體" w:hAnsi="微軟正黑體" w:hint="eastAsia"/>
          <w:b/>
          <w:color w:val="000000" w:themeColor="text1"/>
          <w:szCs w:val="24"/>
          <w:lang w:val="en-HK"/>
        </w:rPr>
      </w:pPr>
      <w:r w:rsidRPr="00D618D9">
        <w:rPr>
          <w:rFonts w:ascii="微軟正黑體" w:eastAsia="微軟正黑體" w:hAnsi="微軟正黑體"/>
          <w:b/>
          <w:color w:val="000000" w:themeColor="text1"/>
          <w:szCs w:val="24"/>
          <w:lang w:val="en-HK"/>
        </w:rPr>
        <w:t>經歷連續三季增長後，整體空運指數於2026年第四季稍為緩和。雖然出口／轉口表現較上季高位有所放緩，但入口活動持續改善，並升至過去三年多以來的最高水平。</w:t>
      </w:r>
    </w:p>
    <w:p w14:paraId="5E372EE8" w14:textId="6EBD4F56" w:rsidR="007D5D07" w:rsidRPr="00D618D9" w:rsidRDefault="007D5D07" w:rsidP="007D5D07">
      <w:pPr>
        <w:jc w:val="both"/>
        <w:rPr>
          <w:rFonts w:ascii="微軟正黑體" w:eastAsia="微軟正黑體" w:hAnsi="微軟正黑體"/>
          <w:bCs/>
          <w:color w:val="000000" w:themeColor="text1"/>
          <w:szCs w:val="24"/>
        </w:rPr>
      </w:pPr>
    </w:p>
    <w:p w14:paraId="2F659807" w14:textId="77777777" w:rsidR="000C1637" w:rsidRPr="00D618D9" w:rsidRDefault="000C1637" w:rsidP="000C1637">
      <w:pPr>
        <w:jc w:val="both"/>
        <w:rPr>
          <w:rFonts w:ascii="微軟正黑體" w:eastAsia="微軟正黑體" w:hAnsi="微軟正黑體" w:hint="eastAsia"/>
          <w:bCs/>
          <w:color w:val="000000" w:themeColor="text1"/>
          <w:szCs w:val="24"/>
        </w:rPr>
      </w:pPr>
      <w:r w:rsidRPr="00D618D9">
        <w:rPr>
          <w:rFonts w:ascii="微軟正黑體" w:eastAsia="微軟正黑體" w:hAnsi="微軟正黑體" w:hint="eastAsia"/>
          <w:bCs/>
          <w:color w:val="000000" w:themeColor="text1"/>
          <w:szCs w:val="24"/>
        </w:rPr>
        <w:t>於2026年第四季，</w:t>
      </w:r>
      <w:r w:rsidRPr="00D618D9">
        <w:rPr>
          <w:rFonts w:ascii="微軟正黑體" w:eastAsia="微軟正黑體" w:hAnsi="微軟正黑體" w:hint="eastAsia"/>
          <w:b/>
          <w:color w:val="000000" w:themeColor="text1"/>
          <w:szCs w:val="24"/>
        </w:rPr>
        <w:t>整體空運指數</w:t>
      </w:r>
      <w:r w:rsidRPr="00D618D9">
        <w:rPr>
          <w:rFonts w:ascii="微軟正黑體" w:eastAsia="微軟正黑體" w:hAnsi="微軟正黑體" w:hint="eastAsia"/>
          <w:bCs/>
          <w:color w:val="000000" w:themeColor="text1"/>
          <w:szCs w:val="24"/>
        </w:rPr>
        <w:t>微跌 1.1 點至 40.6 點，仍為過去兩年以來第二高的水平。</w:t>
      </w:r>
    </w:p>
    <w:p w14:paraId="67861085" w14:textId="77777777" w:rsidR="000C1637" w:rsidRPr="00D618D9" w:rsidRDefault="000C1637" w:rsidP="000C1637">
      <w:pPr>
        <w:jc w:val="both"/>
        <w:rPr>
          <w:rFonts w:ascii="微軟正黑體" w:eastAsia="微軟正黑體" w:hAnsi="微軟正黑體"/>
          <w:bCs/>
          <w:color w:val="000000" w:themeColor="text1"/>
          <w:szCs w:val="24"/>
        </w:rPr>
      </w:pPr>
    </w:p>
    <w:p w14:paraId="1D349F33" w14:textId="77777777" w:rsidR="000C1637" w:rsidRPr="00D618D9" w:rsidRDefault="000C1637" w:rsidP="000C1637">
      <w:pPr>
        <w:jc w:val="both"/>
        <w:rPr>
          <w:rFonts w:ascii="微軟正黑體" w:eastAsia="微軟正黑體" w:hAnsi="微軟正黑體" w:hint="eastAsia"/>
          <w:bCs/>
          <w:color w:val="000000" w:themeColor="text1"/>
          <w:szCs w:val="24"/>
        </w:rPr>
      </w:pPr>
      <w:r w:rsidRPr="00D618D9">
        <w:rPr>
          <w:rFonts w:ascii="微軟正黑體" w:eastAsia="微軟正黑體" w:hAnsi="微軟正黑體" w:hint="eastAsia"/>
          <w:b/>
          <w:color w:val="000000" w:themeColor="text1"/>
          <w:szCs w:val="24"/>
        </w:rPr>
        <w:t>入口指數</w:t>
      </w:r>
      <w:r w:rsidRPr="00D618D9">
        <w:rPr>
          <w:rFonts w:ascii="微軟正黑體" w:eastAsia="微軟正黑體" w:hAnsi="微軟正黑體" w:hint="eastAsia"/>
          <w:bCs/>
          <w:color w:val="000000" w:themeColor="text1"/>
          <w:szCs w:val="24"/>
        </w:rPr>
        <w:t>延續升勢，於本季上升 3.8 點至 42.9 點。自2026年第一季以來，該指數累積上升 9.8 點，反映入口活動持續復甦。</w:t>
      </w:r>
    </w:p>
    <w:p w14:paraId="06CC3C0D" w14:textId="77777777" w:rsidR="000C1637" w:rsidRPr="00D618D9" w:rsidRDefault="000C1637" w:rsidP="000C1637">
      <w:pPr>
        <w:jc w:val="both"/>
        <w:rPr>
          <w:rFonts w:ascii="微軟正黑體" w:eastAsia="微軟正黑體" w:hAnsi="微軟正黑體"/>
          <w:bCs/>
          <w:color w:val="000000" w:themeColor="text1"/>
          <w:szCs w:val="24"/>
        </w:rPr>
      </w:pPr>
    </w:p>
    <w:p w14:paraId="637C2867" w14:textId="64286E00" w:rsidR="000C1637" w:rsidRPr="00D618D9" w:rsidRDefault="000C1637" w:rsidP="000C1637">
      <w:pPr>
        <w:jc w:val="both"/>
        <w:rPr>
          <w:rFonts w:ascii="微軟正黑體" w:eastAsia="微軟正黑體" w:hAnsi="微軟正黑體" w:hint="eastAsia"/>
          <w:bCs/>
          <w:color w:val="000000" w:themeColor="text1"/>
          <w:szCs w:val="24"/>
        </w:rPr>
      </w:pPr>
      <w:r w:rsidRPr="00D618D9">
        <w:rPr>
          <w:rFonts w:ascii="微軟正黑體" w:eastAsia="微軟正黑體" w:hAnsi="微軟正黑體" w:hint="eastAsia"/>
          <w:b/>
          <w:color w:val="000000" w:themeColor="text1"/>
          <w:szCs w:val="24"/>
        </w:rPr>
        <w:t>出口／轉口指數</w:t>
      </w:r>
      <w:r w:rsidRPr="00D618D9">
        <w:rPr>
          <w:rFonts w:ascii="微軟正黑體" w:eastAsia="微軟正黑體" w:hAnsi="微軟正黑體" w:hint="eastAsia"/>
          <w:bCs/>
          <w:color w:val="000000" w:themeColor="text1"/>
          <w:szCs w:val="24"/>
        </w:rPr>
        <w:t>下跌 4.6 點至 38.9 點，為自2026年第一季以來持續升勢首次出現回落。儘管指數有所調整，其水平仍高於2026年大部份季度的表現。</w:t>
      </w:r>
    </w:p>
    <w:p w14:paraId="1B4F624B" w14:textId="77777777" w:rsidR="006A14FA" w:rsidRPr="00D618D9" w:rsidRDefault="006A14FA" w:rsidP="00DC1614">
      <w:pPr>
        <w:jc w:val="both"/>
        <w:rPr>
          <w:rFonts w:ascii="微軟正黑體" w:eastAsia="微軟正黑體" w:hAnsi="微軟正黑體"/>
          <w:b/>
          <w:color w:val="000000" w:themeColor="text1"/>
          <w:szCs w:val="24"/>
        </w:rPr>
      </w:pPr>
    </w:p>
    <w:p w14:paraId="078320C2" w14:textId="55FE6401" w:rsidR="00DC1614" w:rsidRPr="00D618D9" w:rsidRDefault="00DC1614" w:rsidP="00DC1614">
      <w:pPr>
        <w:jc w:val="both"/>
        <w:rPr>
          <w:rFonts w:ascii="微軟正黑體" w:eastAsia="微軟正黑體" w:hAnsi="微軟正黑體"/>
          <w:b/>
          <w:color w:val="000000" w:themeColor="text1"/>
          <w:szCs w:val="24"/>
        </w:rPr>
      </w:pPr>
      <w:r w:rsidRPr="00D618D9">
        <w:rPr>
          <w:rFonts w:ascii="微軟正黑體" w:eastAsia="微軟正黑體" w:hAnsi="微軟正黑體" w:hint="eastAsia"/>
          <w:b/>
          <w:color w:val="000000" w:themeColor="text1"/>
          <w:szCs w:val="24"/>
        </w:rPr>
        <w:t>市場</w:t>
      </w:r>
    </w:p>
    <w:p w14:paraId="7C5AB837" w14:textId="32F0DC1E" w:rsidR="000C1637" w:rsidRPr="00D618D9" w:rsidRDefault="000C1637" w:rsidP="00DC1614">
      <w:pPr>
        <w:jc w:val="both"/>
        <w:rPr>
          <w:rFonts w:ascii="微軟正黑體" w:eastAsia="微軟正黑體" w:hAnsi="微軟正黑體" w:hint="eastAsia"/>
          <w:b/>
          <w:bCs/>
          <w:color w:val="000000" w:themeColor="text1"/>
          <w:szCs w:val="24"/>
          <w:lang w:val="en-HK"/>
        </w:rPr>
      </w:pPr>
      <w:r w:rsidRPr="00D618D9">
        <w:rPr>
          <w:rFonts w:ascii="微軟正黑體" w:eastAsia="微軟正黑體" w:hAnsi="微軟正黑體"/>
          <w:b/>
          <w:bCs/>
          <w:color w:val="000000" w:themeColor="text1"/>
          <w:szCs w:val="24"/>
          <w:lang w:val="en-HK"/>
        </w:rPr>
        <w:t>2026年第四季市場表現各異。亞太地區及歐洲持續改善，而美洲於第三季強勁表現後有所回落，反映出入口兩方面的貿易信心轉弱。</w:t>
      </w:r>
    </w:p>
    <w:p w14:paraId="2CEAFCF8" w14:textId="77777777" w:rsidR="000D6E8A" w:rsidRPr="00D618D9" w:rsidRDefault="000D6E8A" w:rsidP="00DC1614">
      <w:pPr>
        <w:jc w:val="both"/>
        <w:rPr>
          <w:rFonts w:ascii="微軟正黑體" w:eastAsia="微軟正黑體" w:hAnsi="微軟正黑體"/>
          <w:b/>
          <w:color w:val="000000" w:themeColor="text1"/>
          <w:szCs w:val="24"/>
        </w:rPr>
      </w:pPr>
    </w:p>
    <w:p w14:paraId="6F794E22" w14:textId="31C2C8E8" w:rsidR="000C1637" w:rsidRPr="00D618D9" w:rsidRDefault="000C1637" w:rsidP="00435AF9">
      <w:pPr>
        <w:widowControl/>
        <w:jc w:val="both"/>
        <w:rPr>
          <w:rFonts w:ascii="微軟正黑體" w:eastAsia="微軟正黑體" w:hAnsi="微軟正黑體" w:hint="eastAsia"/>
          <w:bCs/>
          <w:color w:val="000000" w:themeColor="text1"/>
          <w:szCs w:val="24"/>
        </w:rPr>
      </w:pPr>
      <w:r w:rsidRPr="00D618D9">
        <w:rPr>
          <w:rFonts w:ascii="微軟正黑體" w:eastAsia="微軟正黑體" w:hAnsi="微軟正黑體"/>
          <w:b/>
          <w:color w:val="000000" w:themeColor="text1"/>
          <w:szCs w:val="24"/>
        </w:rPr>
        <w:t>亞太地區</w:t>
      </w:r>
      <w:r w:rsidRPr="00D618D9">
        <w:rPr>
          <w:rFonts w:ascii="微軟正黑體" w:eastAsia="微軟正黑體" w:hAnsi="微軟正黑體"/>
          <w:bCs/>
          <w:color w:val="000000" w:themeColor="text1"/>
          <w:szCs w:val="24"/>
        </w:rPr>
        <w:t>指數於2026年第四季輕微上升 1 點至 43 點，復甦趨勢持續至第三個季度。自2026年第一季低位的30點以來，指數累計上升 13 點，反映區內市場氣氛持續改善：</w:t>
      </w:r>
    </w:p>
    <w:p w14:paraId="0AE0E9B0" w14:textId="77777777" w:rsidR="000C1637" w:rsidRPr="00D618D9" w:rsidRDefault="000C1637" w:rsidP="000C1637">
      <w:pPr>
        <w:pStyle w:val="ListParagraph"/>
        <w:numPr>
          <w:ilvl w:val="0"/>
          <w:numId w:val="3"/>
        </w:numPr>
        <w:ind w:leftChars="0"/>
        <w:jc w:val="both"/>
        <w:rPr>
          <w:rFonts w:ascii="微軟正黑體" w:eastAsia="微軟正黑體" w:hAnsi="微軟正黑體" w:hint="eastAsia"/>
          <w:bCs/>
          <w:color w:val="000000" w:themeColor="text1"/>
          <w:szCs w:val="24"/>
        </w:rPr>
      </w:pPr>
      <w:r w:rsidRPr="00D618D9">
        <w:rPr>
          <w:rFonts w:ascii="微軟正黑體" w:eastAsia="微軟正黑體" w:hAnsi="微軟正黑體" w:hint="eastAsia"/>
          <w:b/>
          <w:color w:val="000000" w:themeColor="text1"/>
          <w:szCs w:val="24"/>
        </w:rPr>
        <w:t>中國內地</w:t>
      </w:r>
      <w:r w:rsidRPr="00D618D9">
        <w:rPr>
          <w:rFonts w:ascii="微軟正黑體" w:eastAsia="微軟正黑體" w:hAnsi="微軟正黑體" w:hint="eastAsia"/>
          <w:bCs/>
          <w:color w:val="000000" w:themeColor="text1"/>
          <w:szCs w:val="24"/>
        </w:rPr>
        <w:t>指數大幅上升 10 點至 48 點，創過去兩年新高，主要受入口方面（+17點）顯著增長所帶動。</w:t>
      </w:r>
    </w:p>
    <w:p w14:paraId="7171B7A9" w14:textId="77777777" w:rsidR="000C1637" w:rsidRPr="00D618D9" w:rsidRDefault="000C1637" w:rsidP="000C1637">
      <w:pPr>
        <w:pStyle w:val="ListParagraph"/>
        <w:numPr>
          <w:ilvl w:val="0"/>
          <w:numId w:val="3"/>
        </w:numPr>
        <w:ind w:leftChars="0"/>
        <w:jc w:val="both"/>
        <w:rPr>
          <w:rFonts w:ascii="微軟正黑體" w:eastAsia="微軟正黑體" w:hAnsi="微軟正黑體" w:hint="eastAsia"/>
          <w:bCs/>
          <w:color w:val="000000" w:themeColor="text1"/>
          <w:szCs w:val="24"/>
        </w:rPr>
      </w:pPr>
      <w:r w:rsidRPr="00D618D9">
        <w:rPr>
          <w:rFonts w:ascii="微軟正黑體" w:eastAsia="微軟正黑體" w:hAnsi="微軟正黑體" w:hint="eastAsia"/>
          <w:b/>
          <w:color w:val="000000" w:themeColor="text1"/>
          <w:szCs w:val="24"/>
        </w:rPr>
        <w:t>日本</w:t>
      </w:r>
      <w:r w:rsidRPr="00D618D9">
        <w:rPr>
          <w:rFonts w:ascii="微軟正黑體" w:eastAsia="微軟正黑體" w:hAnsi="微軟正黑體" w:hint="eastAsia"/>
          <w:bCs/>
          <w:color w:val="000000" w:themeColor="text1"/>
          <w:szCs w:val="24"/>
        </w:rPr>
        <w:t>指數下跌 10 點至 34 點，重回2026年第二季的水平。跌幅主要來自出口／轉口方面（-20點）顯著下跌。</w:t>
      </w:r>
    </w:p>
    <w:p w14:paraId="225BEAB3" w14:textId="641927B9" w:rsidR="000C1637" w:rsidRPr="00D618D9" w:rsidRDefault="000C1637" w:rsidP="000C1637">
      <w:pPr>
        <w:pStyle w:val="ListParagraph"/>
        <w:numPr>
          <w:ilvl w:val="0"/>
          <w:numId w:val="3"/>
        </w:numPr>
        <w:ind w:leftChars="0"/>
        <w:jc w:val="both"/>
        <w:rPr>
          <w:rFonts w:ascii="微軟正黑體" w:eastAsia="微軟正黑體" w:hAnsi="微軟正黑體"/>
          <w:bCs/>
          <w:color w:val="000000" w:themeColor="text1"/>
          <w:szCs w:val="24"/>
        </w:rPr>
      </w:pPr>
      <w:r w:rsidRPr="00D618D9">
        <w:rPr>
          <w:rFonts w:ascii="微軟正黑體" w:eastAsia="微軟正黑體" w:hAnsi="微軟正黑體" w:hint="eastAsia"/>
          <w:b/>
          <w:color w:val="000000" w:themeColor="text1"/>
          <w:szCs w:val="24"/>
        </w:rPr>
        <w:t>其他亞太地區</w:t>
      </w:r>
      <w:r w:rsidRPr="00D618D9">
        <w:rPr>
          <w:rFonts w:ascii="微軟正黑體" w:eastAsia="微軟正黑體" w:hAnsi="微軟正黑體" w:hint="eastAsia"/>
          <w:bCs/>
          <w:color w:val="000000" w:themeColor="text1"/>
          <w:szCs w:val="24"/>
        </w:rPr>
        <w:t>指數輕微上升1點，主要受入口方面改善（+6點）所支持。</w:t>
      </w:r>
    </w:p>
    <w:p w14:paraId="2516447E" w14:textId="77777777" w:rsidR="00435AF9" w:rsidRPr="00D618D9" w:rsidRDefault="00435AF9" w:rsidP="00435AF9">
      <w:pPr>
        <w:widowControl/>
        <w:jc w:val="both"/>
        <w:rPr>
          <w:rFonts w:ascii="微軟正黑體" w:eastAsia="微軟正黑體" w:hAnsi="微軟正黑體"/>
          <w:bCs/>
          <w:color w:val="000000" w:themeColor="text1"/>
          <w:szCs w:val="24"/>
        </w:rPr>
      </w:pPr>
    </w:p>
    <w:p w14:paraId="53168588" w14:textId="6693BD42" w:rsidR="000C1637" w:rsidRPr="00D618D9" w:rsidRDefault="000C1637" w:rsidP="006A14FA">
      <w:pPr>
        <w:widowControl/>
        <w:jc w:val="both"/>
        <w:rPr>
          <w:rFonts w:ascii="微軟正黑體" w:eastAsia="微軟正黑體" w:hAnsi="微軟正黑體" w:hint="eastAsia"/>
          <w:bCs/>
          <w:color w:val="000000" w:themeColor="text1"/>
          <w:szCs w:val="24"/>
        </w:rPr>
      </w:pPr>
      <w:r w:rsidRPr="00D618D9">
        <w:rPr>
          <w:rFonts w:ascii="微軟正黑體" w:eastAsia="微軟正黑體" w:hAnsi="微軟正黑體"/>
          <w:b/>
          <w:color w:val="000000" w:themeColor="text1"/>
          <w:szCs w:val="24"/>
        </w:rPr>
        <w:t>歐洲</w:t>
      </w:r>
      <w:r w:rsidRPr="00D618D9">
        <w:rPr>
          <w:rFonts w:ascii="微軟正黑體" w:eastAsia="微軟正黑體" w:hAnsi="微軟正黑體"/>
          <w:bCs/>
          <w:color w:val="000000" w:themeColor="text1"/>
          <w:szCs w:val="24"/>
        </w:rPr>
        <w:t>指數上升 2 點至 41 點，連續第二季錄得改善。自2026年第二季的 35 點低位以來，指數累計回升6點，主要受入口方面（+4點）增長所帶動。</w:t>
      </w:r>
    </w:p>
    <w:p w14:paraId="40DA2D17" w14:textId="77777777" w:rsidR="006A14FA" w:rsidRPr="00D618D9" w:rsidRDefault="006A14FA" w:rsidP="006A14FA">
      <w:pPr>
        <w:widowControl/>
        <w:jc w:val="both"/>
        <w:rPr>
          <w:rFonts w:ascii="微軟正黑體" w:eastAsia="微軟正黑體" w:hAnsi="微軟正黑體"/>
          <w:bCs/>
          <w:color w:val="000000" w:themeColor="text1"/>
          <w:szCs w:val="24"/>
        </w:rPr>
      </w:pPr>
    </w:p>
    <w:p w14:paraId="631F44BC" w14:textId="5B9E7C40" w:rsidR="000C1637" w:rsidRPr="00D618D9" w:rsidRDefault="000C1637" w:rsidP="006A14FA">
      <w:pPr>
        <w:widowControl/>
        <w:jc w:val="both"/>
        <w:rPr>
          <w:rFonts w:ascii="微軟正黑體" w:eastAsia="微軟正黑體" w:hAnsi="微軟正黑體" w:hint="eastAsia"/>
          <w:bCs/>
          <w:color w:val="000000" w:themeColor="text1"/>
          <w:szCs w:val="24"/>
        </w:rPr>
      </w:pPr>
      <w:r w:rsidRPr="00D618D9">
        <w:rPr>
          <w:rFonts w:ascii="微軟正黑體" w:eastAsia="微軟正黑體" w:hAnsi="微軟正黑體"/>
          <w:b/>
          <w:color w:val="000000" w:themeColor="text1"/>
          <w:szCs w:val="24"/>
        </w:rPr>
        <w:lastRenderedPageBreak/>
        <w:t>美洲</w:t>
      </w:r>
      <w:r w:rsidRPr="00D618D9">
        <w:rPr>
          <w:rFonts w:ascii="微軟正黑體" w:eastAsia="微軟正黑體" w:hAnsi="微軟正黑體"/>
          <w:bCs/>
          <w:color w:val="000000" w:themeColor="text1"/>
          <w:szCs w:val="24"/>
        </w:rPr>
        <w:t>指數大幅下跌 9 點至 37 點，為本季各市場中的最大跌幅。入口（-9點）及出口／轉口（-7點）表現均有所轉弱。</w:t>
      </w:r>
    </w:p>
    <w:p w14:paraId="6B75505A" w14:textId="77777777" w:rsidR="006A14FA" w:rsidRPr="00D618D9" w:rsidRDefault="006A14FA" w:rsidP="006A14FA">
      <w:pPr>
        <w:widowControl/>
        <w:jc w:val="both"/>
        <w:rPr>
          <w:rFonts w:ascii="微軟正黑體" w:eastAsia="微軟正黑體" w:hAnsi="微軟正黑體"/>
          <w:bCs/>
          <w:color w:val="000000" w:themeColor="text1"/>
          <w:szCs w:val="24"/>
        </w:rPr>
      </w:pPr>
    </w:p>
    <w:p w14:paraId="26171BF2" w14:textId="2D575F04" w:rsidR="000C1637" w:rsidRPr="00D618D9" w:rsidRDefault="000C1637" w:rsidP="006A14FA">
      <w:pPr>
        <w:widowControl/>
        <w:jc w:val="both"/>
        <w:rPr>
          <w:rFonts w:ascii="微軟正黑體" w:eastAsia="微軟正黑體" w:hAnsi="微軟正黑體" w:hint="eastAsia"/>
          <w:bCs/>
          <w:color w:val="000000" w:themeColor="text1"/>
          <w:szCs w:val="24"/>
        </w:rPr>
      </w:pPr>
      <w:r w:rsidRPr="00D618D9">
        <w:rPr>
          <w:rFonts w:ascii="微軟正黑體" w:eastAsia="微軟正黑體" w:hAnsi="微軟正黑體"/>
          <w:b/>
          <w:color w:val="000000" w:themeColor="text1"/>
          <w:szCs w:val="24"/>
        </w:rPr>
        <w:t>其他地區</w:t>
      </w:r>
      <w:r w:rsidRPr="00D618D9">
        <w:rPr>
          <w:rFonts w:ascii="微軟正黑體" w:eastAsia="微軟正黑體" w:hAnsi="微軟正黑體"/>
          <w:bCs/>
          <w:color w:val="000000" w:themeColor="text1"/>
          <w:szCs w:val="24"/>
        </w:rPr>
        <w:t>指數同樣下跌 9 點至 34 點，回吐部分上一季錄得的升幅。</w:t>
      </w:r>
    </w:p>
    <w:p w14:paraId="21338EAA" w14:textId="77777777" w:rsidR="00435AF9" w:rsidRPr="00D618D9" w:rsidRDefault="00435AF9" w:rsidP="005217F8">
      <w:pPr>
        <w:widowControl/>
        <w:rPr>
          <w:rFonts w:ascii="微軟正黑體" w:eastAsia="微軟正黑體" w:hAnsi="微軟正黑體"/>
          <w:b/>
          <w:color w:val="000000" w:themeColor="text1"/>
          <w:szCs w:val="24"/>
        </w:rPr>
      </w:pPr>
    </w:p>
    <w:p w14:paraId="6D62DB0D" w14:textId="20D706B8" w:rsidR="00DC1614" w:rsidRPr="00D618D9" w:rsidRDefault="00DC1614" w:rsidP="00DC1614">
      <w:pPr>
        <w:jc w:val="both"/>
        <w:rPr>
          <w:rFonts w:ascii="微軟正黑體" w:eastAsia="微軟正黑體" w:hAnsi="微軟正黑體"/>
          <w:b/>
          <w:color w:val="000000" w:themeColor="text1"/>
          <w:szCs w:val="24"/>
        </w:rPr>
      </w:pPr>
      <w:r w:rsidRPr="00D618D9">
        <w:rPr>
          <w:rFonts w:ascii="微軟正黑體" w:eastAsia="微軟正黑體" w:hAnsi="微軟正黑體" w:hint="eastAsia"/>
          <w:b/>
          <w:color w:val="000000" w:themeColor="text1"/>
          <w:szCs w:val="24"/>
        </w:rPr>
        <w:t>空運商品</w:t>
      </w:r>
    </w:p>
    <w:p w14:paraId="5203240E" w14:textId="43B669B0" w:rsidR="000C1637" w:rsidRPr="00D618D9" w:rsidRDefault="000C1637" w:rsidP="00DC1614">
      <w:pPr>
        <w:jc w:val="both"/>
        <w:rPr>
          <w:rFonts w:ascii="微軟正黑體" w:eastAsia="微軟正黑體" w:hAnsi="微軟正黑體" w:hint="eastAsia"/>
          <w:b/>
          <w:color w:val="000000" w:themeColor="text1"/>
          <w:szCs w:val="24"/>
          <w:lang w:val="en-HK"/>
        </w:rPr>
      </w:pPr>
      <w:r w:rsidRPr="00D618D9">
        <w:rPr>
          <w:rFonts w:ascii="微軟正黑體" w:eastAsia="微軟正黑體" w:hAnsi="微軟正黑體"/>
          <w:b/>
          <w:color w:val="000000" w:themeColor="text1"/>
          <w:szCs w:val="24"/>
          <w:lang w:val="en-HK"/>
        </w:rPr>
        <w:t>2026年第四季的空運商品表現各異。食物及飲料指數創過去三年新高，電子產品及部件指數亦進一步改善。相較之下，衣飾，以及鐘錶及首飾受出口／轉口活動轉弱影響而有所回落。</w:t>
      </w:r>
    </w:p>
    <w:p w14:paraId="36C823A8" w14:textId="77777777" w:rsidR="0041295C" w:rsidRPr="00D618D9" w:rsidRDefault="0041295C" w:rsidP="00DC1614">
      <w:pPr>
        <w:jc w:val="both"/>
        <w:rPr>
          <w:rFonts w:ascii="微軟正黑體" w:eastAsia="微軟正黑體" w:hAnsi="微軟正黑體"/>
          <w:b/>
          <w:color w:val="000000" w:themeColor="text1"/>
          <w:szCs w:val="24"/>
        </w:rPr>
      </w:pPr>
    </w:p>
    <w:p w14:paraId="468A771D" w14:textId="228BF64C" w:rsidR="000C1637" w:rsidRPr="00D618D9" w:rsidRDefault="000C1637" w:rsidP="006A14FA">
      <w:pPr>
        <w:jc w:val="both"/>
        <w:rPr>
          <w:rFonts w:ascii="微軟正黑體" w:eastAsia="微軟正黑體" w:hAnsi="微軟正黑體" w:hint="eastAsia"/>
          <w:bCs/>
          <w:color w:val="000000" w:themeColor="text1"/>
          <w:szCs w:val="24"/>
        </w:rPr>
      </w:pPr>
      <w:r w:rsidRPr="00D618D9">
        <w:rPr>
          <w:rFonts w:ascii="微軟正黑體" w:eastAsia="微軟正黑體" w:hAnsi="微軟正黑體"/>
          <w:b/>
          <w:color w:val="000000" w:themeColor="text1"/>
          <w:szCs w:val="24"/>
        </w:rPr>
        <w:t>食物及飲料</w:t>
      </w:r>
      <w:r w:rsidRPr="00D618D9">
        <w:rPr>
          <w:rFonts w:ascii="微軟正黑體" w:eastAsia="微軟正黑體" w:hAnsi="微軟正黑體"/>
          <w:bCs/>
          <w:color w:val="000000" w:themeColor="text1"/>
          <w:szCs w:val="24"/>
        </w:rPr>
        <w:t>指數延續強勁復甦勢頭，於2026年第四季上升 8 點至 52 點。受強勁入口（+11點）所帶動，指數不但超越2025年第四季的高位（44點），亦上升至最近三年以來的最高水平。</w:t>
      </w:r>
    </w:p>
    <w:p w14:paraId="01CF347D" w14:textId="77777777" w:rsidR="006A14FA" w:rsidRPr="00D618D9" w:rsidRDefault="006A14FA" w:rsidP="006A14FA">
      <w:pPr>
        <w:jc w:val="both"/>
        <w:rPr>
          <w:rFonts w:ascii="微軟正黑體" w:eastAsia="微軟正黑體" w:hAnsi="微軟正黑體"/>
          <w:bCs/>
          <w:color w:val="000000" w:themeColor="text1"/>
          <w:szCs w:val="24"/>
        </w:rPr>
      </w:pPr>
    </w:p>
    <w:p w14:paraId="38B28CD2" w14:textId="064740E2" w:rsidR="000C1637" w:rsidRPr="00D618D9" w:rsidRDefault="000C1637" w:rsidP="006A14FA">
      <w:pPr>
        <w:jc w:val="both"/>
        <w:rPr>
          <w:rFonts w:ascii="微軟正黑體" w:eastAsia="微軟正黑體" w:hAnsi="微軟正黑體" w:hint="eastAsia"/>
          <w:bCs/>
          <w:color w:val="000000" w:themeColor="text1"/>
          <w:szCs w:val="24"/>
        </w:rPr>
      </w:pPr>
      <w:r w:rsidRPr="00D618D9">
        <w:rPr>
          <w:rFonts w:ascii="微軟正黑體" w:eastAsia="微軟正黑體" w:hAnsi="微軟正黑體"/>
          <w:b/>
          <w:color w:val="000000" w:themeColor="text1"/>
          <w:szCs w:val="24"/>
        </w:rPr>
        <w:t>禮品、玩具及家庭用品</w:t>
      </w:r>
      <w:r w:rsidRPr="00D618D9">
        <w:rPr>
          <w:rFonts w:ascii="微軟正黑體" w:eastAsia="微軟正黑體" w:hAnsi="微軟正黑體"/>
          <w:bCs/>
          <w:color w:val="000000" w:themeColor="text1"/>
          <w:szCs w:val="24"/>
        </w:rPr>
        <w:t>指數輕微下跌 2 點至 46 點。跌幅主要受轉弱的出口／轉口（-6點）方面所影響，惟入口方面錄得3點增長，抵銷部分相關跌幅。</w:t>
      </w:r>
    </w:p>
    <w:p w14:paraId="51521C84" w14:textId="77777777" w:rsidR="006A14FA" w:rsidRPr="00D618D9" w:rsidRDefault="006A14FA" w:rsidP="006A14FA">
      <w:pPr>
        <w:jc w:val="both"/>
        <w:rPr>
          <w:rFonts w:ascii="微軟正黑體" w:eastAsia="微軟正黑體" w:hAnsi="微軟正黑體"/>
          <w:bCs/>
          <w:color w:val="000000" w:themeColor="text1"/>
          <w:szCs w:val="24"/>
        </w:rPr>
      </w:pPr>
    </w:p>
    <w:p w14:paraId="528ACB6D" w14:textId="50793B3E" w:rsidR="000C1637" w:rsidRPr="00D618D9" w:rsidRDefault="000C1637" w:rsidP="006A14FA">
      <w:pPr>
        <w:jc w:val="both"/>
        <w:rPr>
          <w:rFonts w:ascii="微軟正黑體" w:eastAsia="微軟正黑體" w:hAnsi="微軟正黑體" w:hint="eastAsia"/>
          <w:bCs/>
          <w:color w:val="000000" w:themeColor="text1"/>
          <w:szCs w:val="24"/>
        </w:rPr>
      </w:pPr>
      <w:r w:rsidRPr="00D618D9">
        <w:rPr>
          <w:rFonts w:ascii="微軟正黑體" w:eastAsia="微軟正黑體" w:hAnsi="微軟正黑體"/>
          <w:b/>
          <w:color w:val="000000" w:themeColor="text1"/>
          <w:szCs w:val="24"/>
        </w:rPr>
        <w:t>電子產品及部件</w:t>
      </w:r>
      <w:r w:rsidRPr="00D618D9">
        <w:rPr>
          <w:rFonts w:ascii="微軟正黑體" w:eastAsia="微軟正黑體" w:hAnsi="微軟正黑體"/>
          <w:bCs/>
          <w:color w:val="000000" w:themeColor="text1"/>
          <w:szCs w:val="24"/>
        </w:rPr>
        <w:t>指數上升 1 點至 45 點，升至最近兩年的最高水平。</w:t>
      </w:r>
    </w:p>
    <w:p w14:paraId="2D6513FF" w14:textId="77777777" w:rsidR="006A14FA" w:rsidRPr="00D618D9" w:rsidRDefault="006A14FA" w:rsidP="006A14FA">
      <w:pPr>
        <w:jc w:val="both"/>
        <w:rPr>
          <w:rFonts w:ascii="微軟正黑體" w:eastAsia="微軟正黑體" w:hAnsi="微軟正黑體"/>
          <w:bCs/>
          <w:color w:val="000000" w:themeColor="text1"/>
          <w:szCs w:val="24"/>
        </w:rPr>
      </w:pPr>
    </w:p>
    <w:p w14:paraId="007650FF" w14:textId="6C9FE916" w:rsidR="00D618D9" w:rsidRPr="00D618D9" w:rsidRDefault="00D618D9" w:rsidP="006A14FA">
      <w:pPr>
        <w:jc w:val="both"/>
        <w:rPr>
          <w:rFonts w:ascii="微軟正黑體" w:eastAsia="微軟正黑體" w:hAnsi="微軟正黑體" w:hint="eastAsia"/>
          <w:bCs/>
          <w:color w:val="000000" w:themeColor="text1"/>
          <w:szCs w:val="24"/>
        </w:rPr>
      </w:pPr>
      <w:r w:rsidRPr="00D618D9">
        <w:rPr>
          <w:rFonts w:ascii="微軟正黑體" w:eastAsia="微軟正黑體" w:hAnsi="微軟正黑體"/>
          <w:b/>
          <w:color w:val="000000" w:themeColor="text1"/>
          <w:szCs w:val="24"/>
        </w:rPr>
        <w:t>衣飾</w:t>
      </w:r>
      <w:r w:rsidRPr="00D618D9">
        <w:rPr>
          <w:rFonts w:ascii="微軟正黑體" w:eastAsia="微軟正黑體" w:hAnsi="微軟正黑體"/>
          <w:bCs/>
          <w:color w:val="000000" w:themeColor="text1"/>
          <w:szCs w:val="24"/>
        </w:rPr>
        <w:t>指數下跌 2 點至 35 點。入口方面（+8點）的明顯增長部份抵銷了出口／轉口方面（-7點）的顯著下跌。</w:t>
      </w:r>
    </w:p>
    <w:p w14:paraId="0199F30E" w14:textId="77777777" w:rsidR="006A14FA" w:rsidRPr="00D618D9" w:rsidRDefault="006A14FA" w:rsidP="006A14FA">
      <w:pPr>
        <w:jc w:val="both"/>
        <w:rPr>
          <w:rFonts w:ascii="微軟正黑體" w:eastAsia="微軟正黑體" w:hAnsi="微軟正黑體"/>
          <w:bCs/>
          <w:color w:val="000000" w:themeColor="text1"/>
          <w:szCs w:val="24"/>
        </w:rPr>
      </w:pPr>
    </w:p>
    <w:p w14:paraId="42735E91" w14:textId="158B50CB" w:rsidR="00D618D9" w:rsidRPr="00D618D9" w:rsidRDefault="00D618D9" w:rsidP="006A14FA">
      <w:pPr>
        <w:jc w:val="both"/>
        <w:rPr>
          <w:rFonts w:ascii="微軟正黑體" w:eastAsia="微軟正黑體" w:hAnsi="微軟正黑體" w:hint="eastAsia"/>
          <w:bCs/>
          <w:color w:val="000000" w:themeColor="text1"/>
          <w:szCs w:val="24"/>
        </w:rPr>
      </w:pPr>
      <w:r w:rsidRPr="00D618D9">
        <w:rPr>
          <w:rFonts w:ascii="微軟正黑體" w:eastAsia="微軟正黑體" w:hAnsi="微軟正黑體"/>
          <w:b/>
          <w:color w:val="000000" w:themeColor="text1"/>
          <w:szCs w:val="24"/>
        </w:rPr>
        <w:t>鐘錶及首飾</w:t>
      </w:r>
      <w:r w:rsidRPr="00D618D9">
        <w:rPr>
          <w:rFonts w:ascii="微軟正黑體" w:eastAsia="微軟正黑體" w:hAnsi="微軟正黑體"/>
          <w:bCs/>
          <w:color w:val="000000" w:themeColor="text1"/>
          <w:szCs w:val="24"/>
        </w:rPr>
        <w:t>指數下跌 5 點至 33 點，重回2026年第二季的水平。跌幅主要受出口／轉口方面（-9點）的疲弱所致。</w:t>
      </w:r>
    </w:p>
    <w:p w14:paraId="499117DE" w14:textId="77777777" w:rsidR="00435AF9" w:rsidRPr="00D618D9" w:rsidRDefault="00435AF9" w:rsidP="00143842">
      <w:pPr>
        <w:jc w:val="both"/>
        <w:rPr>
          <w:rFonts w:ascii="微軟正黑體" w:eastAsia="微軟正黑體" w:hAnsi="微軟正黑體"/>
          <w:bCs/>
          <w:color w:val="000000" w:themeColor="text1"/>
          <w:szCs w:val="24"/>
        </w:rPr>
      </w:pPr>
    </w:p>
    <w:p w14:paraId="375F18BE" w14:textId="77777777" w:rsidR="00DC1614" w:rsidRPr="00D618D9" w:rsidRDefault="00DC1614" w:rsidP="00DC1614">
      <w:pPr>
        <w:jc w:val="both"/>
        <w:rPr>
          <w:rFonts w:ascii="微軟正黑體" w:eastAsia="微軟正黑體" w:hAnsi="微軟正黑體"/>
          <w:b/>
          <w:color w:val="000000" w:themeColor="text1"/>
          <w:szCs w:val="24"/>
        </w:rPr>
      </w:pPr>
      <w:r w:rsidRPr="00D618D9">
        <w:rPr>
          <w:rFonts w:ascii="微軟正黑體" w:eastAsia="微軟正黑體" w:hAnsi="微軟正黑體" w:hint="eastAsia"/>
          <w:b/>
          <w:color w:val="000000" w:themeColor="text1"/>
          <w:szCs w:val="24"/>
        </w:rPr>
        <w:t>分項指數</w:t>
      </w:r>
    </w:p>
    <w:p w14:paraId="5FFFB592" w14:textId="77BFE32D" w:rsidR="00D618D9" w:rsidRPr="00D618D9" w:rsidRDefault="00D618D9" w:rsidP="003612DA">
      <w:pPr>
        <w:jc w:val="both"/>
        <w:rPr>
          <w:rFonts w:ascii="微軟正黑體" w:eastAsia="微軟正黑體" w:hAnsi="微軟正黑體" w:hint="eastAsia"/>
          <w:b/>
          <w:bCs/>
          <w:color w:val="000000" w:themeColor="text1"/>
          <w:szCs w:val="24"/>
          <w:lang w:val="en-HK"/>
        </w:rPr>
      </w:pPr>
      <w:r w:rsidRPr="00D618D9">
        <w:rPr>
          <w:rFonts w:ascii="微軟正黑體" w:eastAsia="微軟正黑體" w:hAnsi="微軟正黑體" w:hint="eastAsia"/>
          <w:b/>
          <w:bCs/>
          <w:color w:val="000000" w:themeColor="text1"/>
          <w:szCs w:val="24"/>
          <w:lang w:val="en-HK"/>
        </w:rPr>
        <w:t>產</w:t>
      </w:r>
      <w:r w:rsidRPr="00D618D9">
        <w:rPr>
          <w:rFonts w:ascii="微軟正黑體" w:eastAsia="微軟正黑體" w:hAnsi="微軟正黑體"/>
          <w:b/>
          <w:bCs/>
          <w:color w:val="000000" w:themeColor="text1"/>
          <w:szCs w:val="24"/>
          <w:lang w:val="en-HK"/>
        </w:rPr>
        <w:t>品種類及緊急訂單指數於2026年第四季維持強勁，突顯市場需求趨多元化，對時效敏感貨運的需求持續穩健。同時，銷售量指數於連續多季增長後稍為回落。</w:t>
      </w:r>
    </w:p>
    <w:p w14:paraId="5F0FC1E1" w14:textId="77777777" w:rsidR="00541C8C" w:rsidRPr="00D618D9" w:rsidRDefault="00541C8C" w:rsidP="009E2D86">
      <w:pPr>
        <w:jc w:val="both"/>
        <w:rPr>
          <w:rFonts w:ascii="微軟正黑體" w:eastAsia="微軟正黑體" w:hAnsi="微軟正黑體"/>
          <w:b/>
          <w:bCs/>
          <w:color w:val="000000" w:themeColor="text1"/>
          <w:szCs w:val="24"/>
        </w:rPr>
      </w:pPr>
    </w:p>
    <w:p w14:paraId="05086B3F" w14:textId="150EC0AB" w:rsidR="00D618D9" w:rsidRPr="00D618D9" w:rsidRDefault="00D618D9" w:rsidP="006A14FA">
      <w:pPr>
        <w:jc w:val="both"/>
        <w:rPr>
          <w:rFonts w:ascii="微軟正黑體" w:eastAsia="微軟正黑體" w:hAnsi="微軟正黑體" w:hint="eastAsia"/>
          <w:color w:val="000000" w:themeColor="text1"/>
          <w:szCs w:val="24"/>
        </w:rPr>
      </w:pPr>
      <w:r w:rsidRPr="00D618D9">
        <w:rPr>
          <w:rFonts w:ascii="微軟正黑體" w:eastAsia="微軟正黑體" w:hAnsi="微軟正黑體"/>
          <w:b/>
          <w:bCs/>
          <w:color w:val="000000" w:themeColor="text1"/>
          <w:szCs w:val="24"/>
        </w:rPr>
        <w:t>產品種類</w:t>
      </w:r>
      <w:r w:rsidRPr="00D618D9">
        <w:rPr>
          <w:rFonts w:ascii="微軟正黑體" w:eastAsia="微軟正黑體" w:hAnsi="微軟正黑體"/>
          <w:color w:val="000000" w:themeColor="text1"/>
          <w:szCs w:val="24"/>
        </w:rPr>
        <w:t>指數於2026年第四季在 47 點維持不變，繼續為各分項指數中表現最佳的一項。指數於2026年全年維持高水平，反映空運商品種類持續多元化。</w:t>
      </w:r>
    </w:p>
    <w:p w14:paraId="02BFD38D" w14:textId="77777777" w:rsidR="006A14FA" w:rsidRPr="00D618D9" w:rsidRDefault="006A14FA" w:rsidP="006A14FA">
      <w:pPr>
        <w:jc w:val="both"/>
        <w:rPr>
          <w:rFonts w:ascii="微軟正黑體" w:eastAsia="微軟正黑體" w:hAnsi="微軟正黑體"/>
          <w:color w:val="000000" w:themeColor="text1"/>
          <w:szCs w:val="24"/>
        </w:rPr>
      </w:pPr>
    </w:p>
    <w:p w14:paraId="0BE19608" w14:textId="07A03823" w:rsidR="00D618D9" w:rsidRPr="00D618D9" w:rsidRDefault="00D618D9" w:rsidP="006A14FA">
      <w:pPr>
        <w:jc w:val="both"/>
        <w:rPr>
          <w:rFonts w:ascii="微軟正黑體" w:eastAsia="微軟正黑體" w:hAnsi="微軟正黑體" w:hint="eastAsia"/>
          <w:color w:val="000000" w:themeColor="text1"/>
          <w:szCs w:val="24"/>
        </w:rPr>
      </w:pPr>
      <w:r w:rsidRPr="00D618D9">
        <w:rPr>
          <w:rFonts w:ascii="微軟正黑體" w:eastAsia="微軟正黑體" w:hAnsi="微軟正黑體"/>
          <w:b/>
          <w:bCs/>
          <w:color w:val="000000" w:themeColor="text1"/>
          <w:szCs w:val="24"/>
        </w:rPr>
        <w:t>緊急訂單</w:t>
      </w:r>
      <w:r w:rsidRPr="00D618D9">
        <w:rPr>
          <w:rFonts w:ascii="微軟正黑體" w:eastAsia="微軟正黑體" w:hAnsi="微軟正黑體"/>
          <w:color w:val="000000" w:themeColor="text1"/>
          <w:szCs w:val="24"/>
        </w:rPr>
        <w:t>指數輕微上升 1 點至 45 點，主要受入口方面的2點增長所帶動，反映市場對時效敏感貨件的需求維持穩定。</w:t>
      </w:r>
    </w:p>
    <w:p w14:paraId="2EDD6442" w14:textId="77777777" w:rsidR="006A14FA" w:rsidRPr="00D618D9" w:rsidRDefault="006A14FA" w:rsidP="006A14FA">
      <w:pPr>
        <w:jc w:val="both"/>
        <w:rPr>
          <w:rFonts w:ascii="微軟正黑體" w:eastAsia="微軟正黑體" w:hAnsi="微軟正黑體"/>
          <w:color w:val="000000" w:themeColor="text1"/>
          <w:szCs w:val="24"/>
        </w:rPr>
      </w:pPr>
    </w:p>
    <w:p w14:paraId="07FCAC65" w14:textId="3B913568" w:rsidR="00D618D9" w:rsidRPr="00D618D9" w:rsidRDefault="00D618D9" w:rsidP="006A14FA">
      <w:pPr>
        <w:jc w:val="both"/>
        <w:rPr>
          <w:rFonts w:ascii="微軟正黑體" w:eastAsia="微軟正黑體" w:hAnsi="微軟正黑體" w:hint="eastAsia"/>
          <w:color w:val="000000" w:themeColor="text1"/>
          <w:szCs w:val="24"/>
        </w:rPr>
      </w:pPr>
      <w:r w:rsidRPr="00D618D9">
        <w:rPr>
          <w:rFonts w:ascii="微軟正黑體" w:eastAsia="微軟正黑體" w:hAnsi="微軟正黑體"/>
          <w:b/>
          <w:bCs/>
          <w:color w:val="000000" w:themeColor="text1"/>
          <w:szCs w:val="24"/>
        </w:rPr>
        <w:t>銷售量</w:t>
      </w:r>
      <w:r w:rsidRPr="00D618D9">
        <w:rPr>
          <w:rFonts w:ascii="微軟正黑體" w:eastAsia="微軟正黑體" w:hAnsi="微軟正黑體"/>
          <w:color w:val="000000" w:themeColor="text1"/>
          <w:szCs w:val="24"/>
        </w:rPr>
        <w:t>指數於本季下跌 3點 至 41 點，主要受出口／轉口方面（-7點）轉弱所致，惟入口方面（+3點）錄得增長，抵銷部分相關跌幅；這亦令自2025年</w:t>
      </w:r>
      <w:r w:rsidRPr="00D618D9">
        <w:rPr>
          <w:rFonts w:ascii="微軟正黑體" w:eastAsia="微軟正黑體" w:hAnsi="微軟正黑體"/>
          <w:color w:val="000000" w:themeColor="text1"/>
          <w:szCs w:val="24"/>
        </w:rPr>
        <w:lastRenderedPageBreak/>
        <w:t>第三季以來的升勢暫告一段落。</w:t>
      </w:r>
    </w:p>
    <w:p w14:paraId="0295D446" w14:textId="77777777" w:rsidR="003E23CF" w:rsidRPr="00D618D9" w:rsidRDefault="003E23CF" w:rsidP="003E23CF">
      <w:pPr>
        <w:jc w:val="both"/>
        <w:rPr>
          <w:rFonts w:ascii="微軟正黑體" w:eastAsia="微軟正黑體" w:hAnsi="微軟正黑體"/>
          <w:color w:val="000000" w:themeColor="text1"/>
          <w:szCs w:val="24"/>
        </w:rPr>
      </w:pPr>
    </w:p>
    <w:p w14:paraId="6BC7AA34" w14:textId="09583D9E" w:rsidR="00EF51A7" w:rsidRPr="00D618D9" w:rsidRDefault="00EF51A7" w:rsidP="003A51DD">
      <w:pPr>
        <w:jc w:val="both"/>
        <w:rPr>
          <w:rFonts w:ascii="微軟正黑體" w:eastAsia="微軟正黑體" w:hAnsi="微軟正黑體"/>
          <w:b/>
          <w:color w:val="000000" w:themeColor="text1"/>
          <w:szCs w:val="24"/>
          <w:lang w:val="en-HK"/>
        </w:rPr>
      </w:pPr>
      <w:r w:rsidRPr="00D618D9">
        <w:rPr>
          <w:rFonts w:ascii="微軟正黑體" w:eastAsia="微軟正黑體" w:hAnsi="微軟正黑體"/>
          <w:b/>
          <w:color w:val="000000" w:themeColor="text1"/>
          <w:szCs w:val="24"/>
          <w:lang w:val="en-HK"/>
        </w:rPr>
        <w:t>近期市場動態影響空運貿易前景</w:t>
      </w:r>
    </w:p>
    <w:p w14:paraId="2F339249" w14:textId="3B387435" w:rsidR="00D618D9" w:rsidRPr="00D618D9" w:rsidRDefault="00D618D9" w:rsidP="003A51DD">
      <w:pPr>
        <w:jc w:val="both"/>
        <w:rPr>
          <w:rFonts w:ascii="微軟正黑體" w:eastAsia="微軟正黑體" w:hAnsi="微軟正黑體" w:hint="eastAsia"/>
          <w:b/>
          <w:color w:val="000000" w:themeColor="text1"/>
          <w:szCs w:val="24"/>
          <w:lang w:val="en-HK"/>
        </w:rPr>
      </w:pPr>
      <w:r w:rsidRPr="00D618D9">
        <w:rPr>
          <w:rFonts w:ascii="微軟正黑體" w:eastAsia="微軟正黑體" w:hAnsi="微軟正黑體" w:hint="eastAsia"/>
          <w:b/>
          <w:color w:val="000000" w:themeColor="text1"/>
          <w:szCs w:val="24"/>
          <w:lang w:val="en-HK"/>
        </w:rPr>
        <w:t>近</w:t>
      </w:r>
      <w:r w:rsidRPr="00D618D9">
        <w:rPr>
          <w:rFonts w:ascii="微軟正黑體" w:eastAsia="微軟正黑體" w:hAnsi="微軟正黑體"/>
          <w:b/>
          <w:color w:val="000000" w:themeColor="text1"/>
          <w:szCs w:val="24"/>
          <w:lang w:val="en-HK"/>
        </w:rPr>
        <w:t>期市場發展持續影響空運用家的貿易展望及市場策略。市場對即將到來的感恩節及聖誕前夕旺季的信心有所改善，正面預期錄得自2022年以來最高水平，而負面預期則降至同期最低。受訪者一方面看好需求回升及貿易環境改善所帶來的機遇，另一方面亦關注經濟前景不明朗及營運成本上升的風險。同時，美國及歐盟最新貿易措施持續帶來成本壓力及行政複雜性，促使空運用家重新檢視採購、供應鏈及定價策略。受訪者對人工智能的看法不一，反映相關技術於業界的應用仍處於發展初期，但長遠發展潛力備受關注。</w:t>
      </w:r>
    </w:p>
    <w:p w14:paraId="614DBC24" w14:textId="77777777" w:rsidR="00D247A2" w:rsidRPr="00D618D9" w:rsidRDefault="00D247A2" w:rsidP="00D247A2">
      <w:pPr>
        <w:jc w:val="both"/>
        <w:rPr>
          <w:rFonts w:ascii="微軟正黑體" w:eastAsia="微軟正黑體" w:hAnsi="微軟正黑體"/>
          <w:color w:val="000000" w:themeColor="text1"/>
          <w:szCs w:val="24"/>
        </w:rPr>
      </w:pPr>
    </w:p>
    <w:p w14:paraId="62F10954" w14:textId="553BE89B" w:rsidR="00D618D9" w:rsidRPr="00D618D9" w:rsidRDefault="00D618D9" w:rsidP="00903882">
      <w:pPr>
        <w:jc w:val="both"/>
        <w:rPr>
          <w:rFonts w:ascii="微軟正黑體" w:eastAsia="微軟正黑體" w:hAnsi="微軟正黑體" w:hint="eastAsia"/>
          <w:color w:val="000000" w:themeColor="text1"/>
          <w:szCs w:val="24"/>
          <w:lang w:val="en-HK"/>
        </w:rPr>
      </w:pPr>
      <w:r w:rsidRPr="00D618D9">
        <w:rPr>
          <w:rFonts w:ascii="微軟正黑體" w:eastAsia="微軟正黑體" w:hAnsi="微軟正黑體" w:hint="eastAsia"/>
          <w:color w:val="000000" w:themeColor="text1"/>
          <w:szCs w:val="24"/>
          <w:lang w:val="en-HK"/>
        </w:rPr>
        <w:t>於</w:t>
      </w:r>
      <w:r w:rsidRPr="00D618D9">
        <w:rPr>
          <w:rFonts w:ascii="微軟正黑體" w:eastAsia="微軟正黑體" w:hAnsi="微軟正黑體"/>
          <w:color w:val="000000" w:themeColor="text1"/>
          <w:szCs w:val="24"/>
          <w:lang w:val="en-HK"/>
        </w:rPr>
        <w:t>感恩節及聖誕節前夕的高峰期，23%空運用家對空運貨量持正面展望，56%預期情況維持穩定，而21%則持負面展望。正面預期比例升至2022年以來新高，負面預期比例則降至同期新低，反映市場對傳統旺季的信心有所改善。然而，受訪者普遍預期今年旺季表現將大致保持平穩，而非強勁增長。</w:t>
      </w:r>
    </w:p>
    <w:p w14:paraId="406549D8" w14:textId="1AFCE8D9" w:rsidR="00D618D9" w:rsidRPr="00D618D9" w:rsidRDefault="00D618D9" w:rsidP="00903882">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color w:val="000000" w:themeColor="text1"/>
          <w:sz w:val="16"/>
          <w:szCs w:val="16"/>
        </w:rPr>
        <w:t>註：由於四捨五入的關係，百分比合計未必等於100%。</w:t>
      </w:r>
    </w:p>
    <w:p w14:paraId="0FFC9506" w14:textId="77777777" w:rsidR="00EF51A7" w:rsidRPr="00D618D9" w:rsidRDefault="00EF51A7" w:rsidP="002873F3">
      <w:pPr>
        <w:jc w:val="both"/>
        <w:rPr>
          <w:rFonts w:ascii="微軟正黑體" w:eastAsia="微軟正黑體" w:hAnsi="微軟正黑體"/>
          <w:color w:val="000000" w:themeColor="text1"/>
          <w:szCs w:val="24"/>
        </w:rPr>
      </w:pPr>
    </w:p>
    <w:p w14:paraId="3348628A" w14:textId="7EFE6F89" w:rsidR="00D618D9" w:rsidRPr="00D618D9" w:rsidRDefault="00D618D9" w:rsidP="006A14FA">
      <w:pPr>
        <w:jc w:val="both"/>
        <w:rPr>
          <w:rFonts w:ascii="微軟正黑體" w:eastAsia="微軟正黑體" w:hAnsi="微軟正黑體" w:hint="eastAsia"/>
          <w:color w:val="000000" w:themeColor="text1"/>
          <w:szCs w:val="24"/>
          <w:lang w:val="en-HK"/>
        </w:rPr>
      </w:pPr>
      <w:r w:rsidRPr="00D618D9">
        <w:rPr>
          <w:rFonts w:ascii="微軟正黑體" w:eastAsia="微軟正黑體" w:hAnsi="微軟正黑體"/>
          <w:color w:val="000000" w:themeColor="text1"/>
          <w:szCs w:val="24"/>
          <w:lang w:val="en-HK"/>
        </w:rPr>
        <w:t>於一眾對感恩節及聖誕前夕高峰期間持正面預測的受訪者當中，首三項主要原因為「消費需求預期增長」（20%）、「整體貿易環境改善」（18%）及「增加備貨或補充庫存以應對市場不確定性」（17%）。相關結果反映部分空運用家預期旺季期間市場需求將有所回升，並對全球貿易環境抱持較樂觀態度。</w:t>
      </w:r>
    </w:p>
    <w:p w14:paraId="3B7358C9" w14:textId="12039DA2"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註：基於表示對感恩節及聖誕前夕高峰期間的空運貨量持正面預測的受訪者</w:t>
      </w:r>
    </w:p>
    <w:p w14:paraId="2B9EA3A7" w14:textId="5321E4DF"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註：受訪者最多可以選擇三項答案</w:t>
      </w:r>
    </w:p>
    <w:p w14:paraId="2DBF5472" w14:textId="77777777" w:rsidR="00EF51A7" w:rsidRPr="00D618D9" w:rsidRDefault="00EF51A7" w:rsidP="002873F3">
      <w:pPr>
        <w:jc w:val="both"/>
        <w:rPr>
          <w:rFonts w:ascii="微軟正黑體" w:eastAsia="微軟正黑體" w:hAnsi="微軟正黑體"/>
          <w:color w:val="000000" w:themeColor="text1"/>
          <w:szCs w:val="24"/>
          <w:lang w:val="en-HK"/>
        </w:rPr>
      </w:pPr>
    </w:p>
    <w:p w14:paraId="2BEBDB45" w14:textId="6CEE6BEC" w:rsidR="00D618D9" w:rsidRPr="00D618D9" w:rsidRDefault="00D618D9" w:rsidP="000E6045">
      <w:pPr>
        <w:jc w:val="both"/>
        <w:rPr>
          <w:rFonts w:ascii="微軟正黑體" w:eastAsia="微軟正黑體" w:hAnsi="微軟正黑體" w:hint="eastAsia"/>
          <w:color w:val="000000" w:themeColor="text1"/>
          <w:szCs w:val="24"/>
          <w:lang w:val="en-HK"/>
        </w:rPr>
      </w:pPr>
      <w:r w:rsidRPr="00D618D9">
        <w:rPr>
          <w:rFonts w:ascii="微軟正黑體" w:eastAsia="微軟正黑體" w:hAnsi="微軟正黑體"/>
          <w:color w:val="000000" w:themeColor="text1"/>
          <w:szCs w:val="24"/>
          <w:lang w:val="en-HK"/>
        </w:rPr>
        <w:t>相反，在持負面預測的受訪者當中，最常被提及的因素為「全球貿易環境轉弱或經濟前景不明朗」（31%）、「消費需求疲弱或低於預期」（21%）、「運費、燃油或其他物流成本上升」（13%）及「訂單量減少」（13%）。這些結果顯示市場需求前景不明朗、疲弱的全球貿易環境及營運成本上升仍然是影響空運用家信心的主要因素。</w:t>
      </w:r>
    </w:p>
    <w:p w14:paraId="1A63E76C" w14:textId="77777777"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註：基於表示對感恩節及聖誕前夕高峰期間的空運貨量持負面預測的受訪者</w:t>
      </w:r>
    </w:p>
    <w:p w14:paraId="5D7B6CD0" w14:textId="05B1D8BA"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註：受訪者最多可以選擇三項答案</w:t>
      </w:r>
    </w:p>
    <w:p w14:paraId="286FDEF3" w14:textId="77777777" w:rsidR="005B68F9" w:rsidRPr="00D618D9" w:rsidRDefault="005B68F9" w:rsidP="005B68F9">
      <w:pPr>
        <w:jc w:val="both"/>
        <w:rPr>
          <w:rFonts w:ascii="微軟正黑體" w:eastAsia="微軟正黑體" w:hAnsi="微軟正黑體"/>
          <w:color w:val="000000" w:themeColor="text1"/>
          <w:szCs w:val="24"/>
        </w:rPr>
      </w:pPr>
    </w:p>
    <w:p w14:paraId="55307DF6" w14:textId="52FA18F4" w:rsidR="00D618D9" w:rsidRPr="00D618D9" w:rsidRDefault="00D618D9" w:rsidP="005B68F9">
      <w:pPr>
        <w:jc w:val="both"/>
        <w:rPr>
          <w:rFonts w:ascii="微軟正黑體" w:eastAsia="微軟正黑體" w:hAnsi="微軟正黑體" w:hint="eastAsia"/>
          <w:color w:val="000000" w:themeColor="text1"/>
          <w:szCs w:val="24"/>
        </w:rPr>
      </w:pPr>
      <w:r w:rsidRPr="00D618D9">
        <w:rPr>
          <w:rFonts w:ascii="微軟正黑體" w:eastAsia="微軟正黑體" w:hAnsi="微軟正黑體"/>
          <w:color w:val="000000" w:themeColor="text1"/>
          <w:szCs w:val="24"/>
        </w:rPr>
        <w:t>隨著美國於2026年7月實施新一輪的關稅措施後，出口至美洲市場的空運用家最普遍提及的影響為「物流及營運成本上升」（22%）、「調整生產、採購或貿易流向至其他國家或地區」（20%）及「市場不確定性增加，影響業務規劃」（20%）。這些結果顯示受訪企業正為應對較高的營運成本及潛在供應鏈重整作出準備，以適應不斷變化的貿易環境，或增加未來航線布局及貨運量變化的不確定性。</w:t>
      </w:r>
    </w:p>
    <w:p w14:paraId="2624A4C7" w14:textId="77777777"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註：基於表示有出口至美洲的受訪者</w:t>
      </w:r>
    </w:p>
    <w:p w14:paraId="28858CF2" w14:textId="66D23005"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lastRenderedPageBreak/>
        <w:t>註：受訪者最多可以選擇三項答案</w:t>
      </w:r>
    </w:p>
    <w:p w14:paraId="1641EEA0" w14:textId="77777777" w:rsidR="005B68F9" w:rsidRPr="00D618D9" w:rsidRDefault="005B68F9" w:rsidP="002873F3">
      <w:pPr>
        <w:jc w:val="both"/>
        <w:rPr>
          <w:rFonts w:ascii="微軟正黑體" w:eastAsia="微軟正黑體" w:hAnsi="微軟正黑體"/>
          <w:color w:val="000000" w:themeColor="text1"/>
          <w:szCs w:val="24"/>
        </w:rPr>
      </w:pPr>
    </w:p>
    <w:p w14:paraId="4951B0AB" w14:textId="6BD11CB8" w:rsidR="00D618D9" w:rsidRPr="00D618D9" w:rsidRDefault="00D618D9" w:rsidP="002873F3">
      <w:pPr>
        <w:jc w:val="both"/>
        <w:rPr>
          <w:rFonts w:ascii="微軟正黑體" w:eastAsia="微軟正黑體" w:hAnsi="微軟正黑體" w:hint="eastAsia"/>
          <w:color w:val="000000" w:themeColor="text1"/>
          <w:szCs w:val="24"/>
        </w:rPr>
      </w:pPr>
      <w:r w:rsidRPr="00D618D9">
        <w:rPr>
          <w:rFonts w:ascii="微軟正黑體" w:eastAsia="微軟正黑體" w:hAnsi="微軟正黑體"/>
          <w:color w:val="000000" w:themeColor="text1"/>
          <w:szCs w:val="24"/>
        </w:rPr>
        <w:t>隨著歐盟計劃於2026年11月對B2C貨件徵收處理費，於一眾出口至歐洲的賣家當中，27%認為有關措施對其業務影響有限。至於預期影響方面，受訪者最常提及的影響包括「調整定價或採用成本轉嫁策略」（18%）、「增加清關及文件處理工作量」（16%）、「減少B2C貨件出貨量」（13%）及「利潤空間受壓」（13%）。調查結果顯示，業界普遍認為有關措施可控；然而不少受訪者預期仍需調整定價策略、加強清關及文件處理流程，同時應對貨量及利潤率可能面臨的壓力。</w:t>
      </w:r>
    </w:p>
    <w:p w14:paraId="7177D641" w14:textId="77777777"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註：基於表示有出口至歐洲及其角色為賣家的受訪者</w:t>
      </w:r>
    </w:p>
    <w:p w14:paraId="10A984AC" w14:textId="1D638123"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註：受訪者最多可以選擇三項答案</w:t>
      </w:r>
    </w:p>
    <w:p w14:paraId="2FECFF4F" w14:textId="77777777" w:rsidR="005B68F9" w:rsidRPr="00D618D9" w:rsidRDefault="005B68F9" w:rsidP="005B68F9">
      <w:pPr>
        <w:jc w:val="both"/>
        <w:rPr>
          <w:rFonts w:ascii="微軟正黑體" w:eastAsia="微軟正黑體" w:hAnsi="微軟正黑體"/>
          <w:color w:val="000000" w:themeColor="text1"/>
          <w:szCs w:val="24"/>
          <w:lang w:val="en-HK"/>
        </w:rPr>
      </w:pPr>
    </w:p>
    <w:p w14:paraId="41D400DC" w14:textId="53E2AC8E" w:rsidR="00D618D9" w:rsidRPr="00D618D9" w:rsidRDefault="00D618D9" w:rsidP="00883461">
      <w:pPr>
        <w:jc w:val="both"/>
        <w:rPr>
          <w:rFonts w:ascii="微軟正黑體" w:eastAsia="微軟正黑體" w:hAnsi="微軟正黑體" w:hint="eastAsia"/>
          <w:color w:val="000000" w:themeColor="text1"/>
          <w:szCs w:val="24"/>
        </w:rPr>
      </w:pPr>
      <w:r w:rsidRPr="00D618D9">
        <w:rPr>
          <w:rFonts w:ascii="微軟正黑體" w:eastAsia="微軟正黑體" w:hAnsi="微軟正黑體"/>
          <w:color w:val="000000" w:themeColor="text1"/>
          <w:szCs w:val="24"/>
        </w:rPr>
        <w:t>儘管人工智能（AI）及相關技術於近年發展迅速，大部分受訪者對其實際效益仍持審慎態度。35%受訪者表示目前尚未觀察到明顯效益，另有三分之一（35%）表示對其影響仍然不確定；與此同時，29%認為AI已帶來不同程度的正面效益。在持正面看法的受訪者當中，13%認為AI的效益才剛開始浮現，未來發展潛力巨大；10%認為AI已帶來明顯效益，並預期其影響將進一步擴大；另有6%表示AI已帶來穩定效益，並預期未來將維持穩定發展。只有1%認為AI已發展成熟，未來新增效益有限。整體而言，結果顯示AI於空運貿易領域的應用仍處於較早期階段，相關技術的普及及實際應用空間仍有待進一步拓展。</w:t>
      </w:r>
    </w:p>
    <w:p w14:paraId="2BF7A193" w14:textId="5087BAC6" w:rsidR="00D618D9" w:rsidRPr="00D618D9" w:rsidRDefault="00D618D9" w:rsidP="005B68F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color w:val="000000" w:themeColor="text1"/>
          <w:sz w:val="16"/>
          <w:szCs w:val="16"/>
        </w:rPr>
        <w:t>註：由於四捨五入的關係，百分比合計未必等於100%。</w:t>
      </w:r>
    </w:p>
    <w:p w14:paraId="4F9F3F38" w14:textId="77777777" w:rsidR="005B68F9" w:rsidRPr="00D618D9" w:rsidRDefault="005B68F9" w:rsidP="005B68F9">
      <w:pPr>
        <w:widowControl/>
        <w:jc w:val="both"/>
        <w:rPr>
          <w:rFonts w:ascii="微軟正黑體" w:eastAsia="微軟正黑體" w:hAnsi="微軟正黑體"/>
          <w:color w:val="000000" w:themeColor="text1"/>
          <w:szCs w:val="24"/>
          <w:lang w:val="en-HK"/>
        </w:rPr>
      </w:pPr>
    </w:p>
    <w:p w14:paraId="6ABEE539" w14:textId="40F241EE" w:rsidR="00D618D9" w:rsidRPr="00D618D9" w:rsidRDefault="00D618D9" w:rsidP="005B68F9">
      <w:pPr>
        <w:widowControl/>
        <w:jc w:val="both"/>
        <w:rPr>
          <w:rFonts w:ascii="微軟正黑體" w:eastAsia="微軟正黑體" w:hAnsi="微軟正黑體" w:hint="eastAsia"/>
          <w:color w:val="000000" w:themeColor="text1"/>
          <w:szCs w:val="24"/>
          <w:lang w:val="en-HK"/>
        </w:rPr>
      </w:pPr>
      <w:r w:rsidRPr="00D618D9">
        <w:rPr>
          <w:rFonts w:ascii="微軟正黑體" w:eastAsia="微軟正黑體" w:hAnsi="微軟正黑體"/>
          <w:color w:val="000000" w:themeColor="text1"/>
          <w:szCs w:val="24"/>
          <w:lang w:val="en-HK"/>
        </w:rPr>
        <w:t>2026年第四季，74% 的空運用家表示願意參與減少碳排放，與2026年全年水平大致相若，反 映業界持續致力推動可持續發展。</w:t>
      </w:r>
    </w:p>
    <w:p w14:paraId="0F128C8F" w14:textId="1E2DECA5" w:rsidR="00D618D9" w:rsidRPr="00D618D9" w:rsidRDefault="00D618D9" w:rsidP="005B68F9">
      <w:pPr>
        <w:widowControl/>
        <w:jc w:val="both"/>
        <w:rPr>
          <w:rFonts w:ascii="微軟正黑體" w:eastAsia="微軟正黑體" w:hAnsi="微軟正黑體"/>
          <w:color w:val="000000" w:themeColor="text1"/>
          <w:sz w:val="16"/>
          <w:szCs w:val="16"/>
        </w:rPr>
      </w:pPr>
      <w:r w:rsidRPr="00D618D9">
        <w:rPr>
          <w:rFonts w:ascii="微軟正黑體" w:eastAsia="微軟正黑體" w:hAnsi="微軟正黑體"/>
          <w:color w:val="000000" w:themeColor="text1"/>
          <w:sz w:val="16"/>
          <w:szCs w:val="16"/>
        </w:rPr>
        <w:t>註：由於四捨五入的關係，百分比合計未必等於100%。</w:t>
      </w:r>
    </w:p>
    <w:p w14:paraId="5607CEAD" w14:textId="77777777" w:rsidR="00903882" w:rsidRPr="00D618D9" w:rsidRDefault="00903882" w:rsidP="00903882">
      <w:pPr>
        <w:jc w:val="both"/>
        <w:rPr>
          <w:rFonts w:ascii="微軟正黑體" w:eastAsia="微軟正黑體" w:hAnsi="微軟正黑體"/>
          <w:color w:val="000000" w:themeColor="text1"/>
          <w:szCs w:val="24"/>
        </w:rPr>
      </w:pPr>
    </w:p>
    <w:p w14:paraId="5AA981DC" w14:textId="5A700286" w:rsidR="00D618D9" w:rsidRPr="00D618D9" w:rsidRDefault="00D618D9" w:rsidP="00903882">
      <w:pPr>
        <w:jc w:val="both"/>
        <w:rPr>
          <w:rFonts w:ascii="微軟正黑體" w:eastAsia="微軟正黑體" w:hAnsi="微軟正黑體" w:hint="eastAsia"/>
          <w:color w:val="000000" w:themeColor="text1"/>
          <w:szCs w:val="24"/>
        </w:rPr>
      </w:pPr>
      <w:r w:rsidRPr="00D618D9">
        <w:rPr>
          <w:rFonts w:ascii="微軟正黑體" w:eastAsia="微軟正黑體" w:hAnsi="微軟正黑體"/>
          <w:color w:val="000000" w:themeColor="text1"/>
          <w:szCs w:val="24"/>
        </w:rPr>
        <w:t>在願意參與減少碳排放的受訪者當中，主要推動力仍然為「盡社會責任／履行ESG要求」（64%），其次是「支持政府的『碳中和』政策」（33%）、「客戶要求」（22%）及「公司已制定碳排放目標」（18%）。</w:t>
      </w:r>
    </w:p>
    <w:p w14:paraId="105A0109" w14:textId="77777777"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註：基於表示願意參與減少碳排放的受訪者</w:t>
      </w:r>
    </w:p>
    <w:p w14:paraId="77A5EC93" w14:textId="67E663D3"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註：受訪者可以選擇多項答案</w:t>
      </w:r>
    </w:p>
    <w:p w14:paraId="31325596" w14:textId="77777777" w:rsidR="005B68F9" w:rsidRPr="00D618D9" w:rsidRDefault="005B68F9" w:rsidP="005B68F9">
      <w:pPr>
        <w:jc w:val="both"/>
        <w:rPr>
          <w:rFonts w:ascii="微軟正黑體" w:eastAsia="微軟正黑體" w:hAnsi="微軟正黑體"/>
          <w:color w:val="000000" w:themeColor="text1"/>
          <w:szCs w:val="24"/>
        </w:rPr>
      </w:pPr>
    </w:p>
    <w:p w14:paraId="782AC44F" w14:textId="657642E4" w:rsidR="00D618D9" w:rsidRPr="00D618D9" w:rsidRDefault="00D618D9" w:rsidP="005B68F9">
      <w:pPr>
        <w:jc w:val="both"/>
        <w:rPr>
          <w:rFonts w:ascii="微軟正黑體" w:eastAsia="微軟正黑體" w:hAnsi="微軟正黑體" w:hint="eastAsia"/>
          <w:color w:val="000000" w:themeColor="text1"/>
          <w:szCs w:val="24"/>
        </w:rPr>
      </w:pPr>
      <w:r w:rsidRPr="00D618D9">
        <w:rPr>
          <w:rFonts w:ascii="微軟正黑體" w:eastAsia="微軟正黑體" w:hAnsi="微軟正黑體"/>
          <w:color w:val="000000" w:themeColor="text1"/>
          <w:szCs w:val="24"/>
        </w:rPr>
        <w:t>在願意投資減少碳排放的受訪者當中，88% 願意額外投放最多 10% 的物流成本，較上一季微跌2個百分點。同時，8% 願意額外投放最多 30%的物流成本，而 5% 則願意額外投放 30% 以上的物流成本以支持減少碳排放，較上一季增長3個百分點，顯示部分企業對可持續發展的投資意願有所提升。</w:t>
      </w:r>
    </w:p>
    <w:p w14:paraId="0701C197" w14:textId="77777777"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註：基於表示願意參與減少碳排放的受訪者</w:t>
      </w:r>
    </w:p>
    <w:p w14:paraId="1BE59B99" w14:textId="696C645E" w:rsidR="00D618D9" w:rsidRPr="00D618D9" w:rsidRDefault="00D618D9" w:rsidP="00D618D9">
      <w:pPr>
        <w:widowControl/>
        <w:jc w:val="both"/>
        <w:rPr>
          <w:rFonts w:ascii="微軟正黑體" w:eastAsia="微軟正黑體" w:hAnsi="微軟正黑體"/>
          <w:color w:val="000000" w:themeColor="text1"/>
          <w:sz w:val="16"/>
          <w:szCs w:val="16"/>
        </w:rPr>
      </w:pPr>
      <w:r w:rsidRPr="00D618D9">
        <w:rPr>
          <w:rFonts w:ascii="微軟正黑體" w:eastAsia="微軟正黑體" w:hAnsi="微軟正黑體" w:hint="eastAsia"/>
          <w:color w:val="000000" w:themeColor="text1"/>
          <w:sz w:val="16"/>
          <w:szCs w:val="16"/>
        </w:rPr>
        <w:t>註：由於四捨五入的關係，百分比合計未必等於100%</w:t>
      </w:r>
    </w:p>
    <w:p w14:paraId="45F7D4EC" w14:textId="77777777" w:rsidR="005B68F9" w:rsidRPr="00D618D9" w:rsidRDefault="005B68F9" w:rsidP="005B68F9">
      <w:pPr>
        <w:jc w:val="both"/>
        <w:rPr>
          <w:rFonts w:ascii="微軟正黑體" w:eastAsia="微軟正黑體" w:hAnsi="微軟正黑體"/>
          <w:color w:val="000000" w:themeColor="text1"/>
          <w:szCs w:val="24"/>
        </w:rPr>
      </w:pPr>
    </w:p>
    <w:p w14:paraId="4852A72E" w14:textId="274651DB" w:rsidR="00D618D9" w:rsidRPr="00D618D9" w:rsidRDefault="00D618D9" w:rsidP="00883461">
      <w:pPr>
        <w:rPr>
          <w:rFonts w:ascii="微軟正黑體" w:eastAsia="微軟正黑體" w:hAnsi="微軟正黑體" w:hint="eastAsia"/>
          <w:color w:val="000000" w:themeColor="text1"/>
          <w:szCs w:val="24"/>
        </w:rPr>
      </w:pPr>
      <w:r w:rsidRPr="00D618D9">
        <w:rPr>
          <w:rFonts w:ascii="微軟正黑體" w:eastAsia="微軟正黑體" w:hAnsi="微軟正黑體"/>
          <w:color w:val="000000" w:themeColor="text1"/>
          <w:szCs w:val="24"/>
        </w:rPr>
        <w:lastRenderedPageBreak/>
        <w:t>在不願意參與減少碳排放的受訪者當中，最主要原因仍然是「公司現時未有推行ESG」（40%）。其次為「成本上漲壓力」（34%）及「公司有其他優先業務目標」（15%）。上述兩項因素較2026年第三季分別上升 6個百分點及 7個百分點，反映經濟壓力仍持續影響企業在可持續發展方面的決策。</w:t>
      </w:r>
    </w:p>
    <w:p w14:paraId="389E999A" w14:textId="77777777"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註：基於表示不願意參與減少碳排放的受訪者</w:t>
      </w:r>
    </w:p>
    <w:p w14:paraId="485A6998" w14:textId="37777932" w:rsidR="00D618D9" w:rsidRPr="00D618D9" w:rsidRDefault="00D618D9" w:rsidP="00D618D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hint="eastAsia"/>
          <w:color w:val="000000" w:themeColor="text1"/>
          <w:sz w:val="16"/>
          <w:szCs w:val="16"/>
        </w:rPr>
        <w:t>註：受訪者可以選擇多項答案</w:t>
      </w:r>
    </w:p>
    <w:p w14:paraId="154B2C6B" w14:textId="77777777" w:rsidR="005B68F9" w:rsidRPr="00D618D9" w:rsidRDefault="005B68F9" w:rsidP="005B68F9">
      <w:pPr>
        <w:jc w:val="both"/>
        <w:rPr>
          <w:rFonts w:ascii="微軟正黑體" w:eastAsia="微軟正黑體" w:hAnsi="微軟正黑體"/>
          <w:color w:val="000000" w:themeColor="text1"/>
          <w:szCs w:val="24"/>
        </w:rPr>
      </w:pPr>
    </w:p>
    <w:p w14:paraId="5B32B7A5" w14:textId="42A9FAFB" w:rsidR="00D618D9" w:rsidRPr="00D618D9" w:rsidRDefault="00D618D9" w:rsidP="005B68F9">
      <w:pPr>
        <w:jc w:val="both"/>
        <w:rPr>
          <w:rFonts w:ascii="微軟正黑體" w:eastAsia="微軟正黑體" w:hAnsi="微軟正黑體" w:hint="eastAsia"/>
          <w:color w:val="000000" w:themeColor="text1"/>
          <w:szCs w:val="24"/>
          <w:lang w:val="en-HK"/>
        </w:rPr>
      </w:pPr>
      <w:r w:rsidRPr="00D618D9">
        <w:rPr>
          <w:rFonts w:ascii="微軟正黑體" w:eastAsia="微軟正黑體" w:hAnsi="微軟正黑體"/>
          <w:color w:val="000000" w:themeColor="text1"/>
          <w:szCs w:val="24"/>
          <w:lang w:val="en-HK"/>
        </w:rPr>
        <w:t>於2026年第四季，網上零售業務指數下跌 1.3 點至 42.1 點。當中，網上零售指數緊急訂單維持強勁表現，稍為上升至46.5點（+0.4點）；而網上零售指數產品種類及網上零售指數銷售量則分別下調至46.5點 （-2.2點）及42.6點 （-3.0點）。</w:t>
      </w:r>
    </w:p>
    <w:p w14:paraId="00A18876" w14:textId="7C3D833B" w:rsidR="00D618D9" w:rsidRPr="00D618D9" w:rsidRDefault="00D618D9" w:rsidP="005B68F9">
      <w:pPr>
        <w:widowControl/>
        <w:jc w:val="both"/>
        <w:rPr>
          <w:rFonts w:ascii="微軟正黑體" w:eastAsia="微軟正黑體" w:hAnsi="微軟正黑體" w:hint="eastAsia"/>
          <w:color w:val="000000" w:themeColor="text1"/>
          <w:sz w:val="16"/>
          <w:szCs w:val="16"/>
        </w:rPr>
      </w:pPr>
      <w:r w:rsidRPr="00D618D9">
        <w:rPr>
          <w:rFonts w:ascii="微軟正黑體" w:eastAsia="微軟正黑體" w:hAnsi="微軟正黑體"/>
          <w:color w:val="000000" w:themeColor="text1"/>
          <w:sz w:val="16"/>
          <w:szCs w:val="16"/>
        </w:rPr>
        <w:t>註：基於有網上零售業務的受訪者</w:t>
      </w:r>
    </w:p>
    <w:p w14:paraId="10295FBC" w14:textId="77777777" w:rsidR="005B68F9" w:rsidRPr="00D618D9" w:rsidRDefault="005B68F9" w:rsidP="005B68F9">
      <w:pPr>
        <w:jc w:val="both"/>
        <w:rPr>
          <w:rFonts w:ascii="微軟正黑體" w:eastAsia="微軟正黑體" w:hAnsi="微軟正黑體"/>
          <w:color w:val="000000" w:themeColor="text1"/>
          <w:szCs w:val="24"/>
          <w:lang w:val="en-HK"/>
        </w:rPr>
      </w:pPr>
    </w:p>
    <w:p w14:paraId="574E1C34" w14:textId="233E6480" w:rsidR="00124B29" w:rsidRPr="00883461" w:rsidRDefault="00124B29" w:rsidP="00124B29">
      <w:pPr>
        <w:rPr>
          <w:rFonts w:ascii="微軟正黑體" w:eastAsia="微軟正黑體" w:hAnsi="微軟正黑體"/>
          <w:b/>
          <w:color w:val="000000" w:themeColor="text1"/>
          <w:szCs w:val="24"/>
        </w:rPr>
      </w:pPr>
      <w:r w:rsidRPr="00883461">
        <w:rPr>
          <w:rFonts w:ascii="微軟正黑體" w:eastAsia="微軟正黑體" w:hAnsi="微軟正黑體" w:hint="eastAsia"/>
          <w:b/>
          <w:color w:val="000000" w:themeColor="text1"/>
          <w:szCs w:val="24"/>
        </w:rPr>
        <w:t>關於香港生產力促進局</w:t>
      </w:r>
    </w:p>
    <w:p w14:paraId="66828923" w14:textId="7AD0EE98" w:rsidR="000E6045" w:rsidRPr="00883461" w:rsidRDefault="000E6045" w:rsidP="003612DA">
      <w:pPr>
        <w:jc w:val="both"/>
        <w:rPr>
          <w:rFonts w:ascii="Arial" w:eastAsia="微軟正黑體" w:hAnsi="Arial" w:cs="Arial"/>
          <w:color w:val="000000" w:themeColor="text1"/>
          <w:szCs w:val="24"/>
          <w:lang w:val="en-HK"/>
        </w:rPr>
      </w:pPr>
      <w:r w:rsidRPr="00883461">
        <w:rPr>
          <w:rFonts w:ascii="Arial" w:eastAsia="微軟正黑體" w:hAnsi="Arial" w:cs="Arial"/>
          <w:color w:val="000000" w:themeColor="text1"/>
          <w:szCs w:val="24"/>
          <w:lang w:val="en-HK"/>
        </w:rPr>
        <w:t>香港生產力促進局（生產力局）是於</w:t>
      </w:r>
      <w:r w:rsidRPr="00883461">
        <w:rPr>
          <w:rFonts w:ascii="Arial" w:eastAsia="微軟正黑體" w:hAnsi="Arial" w:cs="Arial"/>
          <w:color w:val="000000" w:themeColor="text1"/>
          <w:szCs w:val="24"/>
          <w:lang w:val="en-HK"/>
        </w:rPr>
        <w:t>1967</w:t>
      </w:r>
      <w:r w:rsidRPr="00883461">
        <w:rPr>
          <w:rFonts w:ascii="Arial" w:eastAsia="微軟正黑體" w:hAnsi="Arial" w:cs="Arial"/>
          <w:color w:val="000000" w:themeColor="text1"/>
          <w:szCs w:val="24"/>
          <w:lang w:val="en-HK"/>
        </w:rPr>
        <w:t>年成立的法定機構，致力以世界級的應用研發、科技服務與綜合製造服務推動香港企業提升生產力與競爭優勢。作為以市場為導向的國際新型研發機構，生產力局憑藉在人工智能、先進製造、生命健康、綠色科技及新能源等前沿領域的深厚實力和豐富產業經驗，以創新科技引領新型工業化，推動新興及未來產業發展。</w:t>
      </w:r>
    </w:p>
    <w:p w14:paraId="1FC93785" w14:textId="36BF0BBD" w:rsidR="003612DA" w:rsidRPr="00883461" w:rsidRDefault="003612DA" w:rsidP="003612DA">
      <w:pPr>
        <w:jc w:val="both"/>
        <w:rPr>
          <w:rFonts w:ascii="Arial" w:eastAsia="微軟正黑體" w:hAnsi="Arial" w:cs="Arial"/>
          <w:color w:val="000000" w:themeColor="text1"/>
          <w:szCs w:val="24"/>
        </w:rPr>
      </w:pPr>
    </w:p>
    <w:p w14:paraId="0DC0BFAA" w14:textId="6A8D42CF" w:rsidR="000E6045" w:rsidRPr="00883461" w:rsidRDefault="000E6045" w:rsidP="003612DA">
      <w:pPr>
        <w:jc w:val="both"/>
        <w:rPr>
          <w:rFonts w:ascii="Arial" w:eastAsia="微軟正黑體" w:hAnsi="Arial" w:cs="Arial"/>
          <w:color w:val="000000" w:themeColor="text1"/>
          <w:szCs w:val="24"/>
          <w:lang w:val="en-HK"/>
        </w:rPr>
      </w:pPr>
      <w:r w:rsidRPr="00883461">
        <w:rPr>
          <w:rFonts w:ascii="Arial" w:eastAsia="微軟正黑體" w:hAnsi="Arial" w:cs="Arial"/>
          <w:color w:val="000000" w:themeColor="text1"/>
          <w:szCs w:val="24"/>
          <w:lang w:val="en-HK"/>
        </w:rPr>
        <w:t>生產力局以解決企業痛點和產業發展技術需求為核心，推動科技創新和產業創新深度融合，透過技術轉移、產品創新、知識產權保護及研發成果商品化，強化與本地工商界及國際頂尖研發機構的協作，為產業創優增值，促進新質生產力發展。多年來，生產力局的卓越研發成果屢獲本地、内地及海外獎項殊榮，持續助力香港成為國際創新科技中心及智慧城市。</w:t>
      </w:r>
    </w:p>
    <w:p w14:paraId="4164F45D" w14:textId="77777777" w:rsidR="00044A2D" w:rsidRPr="00883461" w:rsidRDefault="00044A2D" w:rsidP="00044A2D">
      <w:pPr>
        <w:jc w:val="both"/>
        <w:rPr>
          <w:rFonts w:ascii="Arial" w:eastAsia="微軟正黑體" w:hAnsi="Arial" w:cs="Arial"/>
          <w:color w:val="000000" w:themeColor="text1"/>
          <w:szCs w:val="24"/>
        </w:rPr>
      </w:pPr>
    </w:p>
    <w:p w14:paraId="0754E7FC" w14:textId="0A726535" w:rsidR="000E6045" w:rsidRPr="00883461" w:rsidRDefault="000E6045" w:rsidP="003612DA">
      <w:pPr>
        <w:jc w:val="both"/>
        <w:rPr>
          <w:rFonts w:ascii="Arial" w:eastAsia="微軟正黑體" w:hAnsi="Arial" w:cs="Arial"/>
          <w:color w:val="000000" w:themeColor="text1"/>
          <w:szCs w:val="24"/>
          <w:lang w:val="en-HK"/>
        </w:rPr>
      </w:pPr>
      <w:r w:rsidRPr="00883461">
        <w:rPr>
          <w:rFonts w:ascii="Arial" w:eastAsia="微軟正黑體" w:hAnsi="Arial" w:cs="Arial"/>
          <w:color w:val="000000" w:themeColor="text1"/>
          <w:szCs w:val="24"/>
          <w:lang w:val="en-HK"/>
        </w:rPr>
        <w:t>為協助企業善用香港的國際化優勢拓展全球市場，生產力局提供產品、技術、製造及管理等關鍵需求的綜合出海服務，助力企業通過香港成功出海。</w:t>
      </w:r>
    </w:p>
    <w:p w14:paraId="117AEAC1" w14:textId="3450F8D7" w:rsidR="003612DA" w:rsidRPr="00883461" w:rsidRDefault="003612DA" w:rsidP="003612DA">
      <w:pPr>
        <w:jc w:val="both"/>
        <w:rPr>
          <w:rFonts w:ascii="Arial" w:eastAsia="微軟正黑體" w:hAnsi="Arial" w:cs="Arial"/>
          <w:color w:val="000000" w:themeColor="text1"/>
          <w:szCs w:val="24"/>
        </w:rPr>
      </w:pPr>
    </w:p>
    <w:p w14:paraId="4CB92CD4" w14:textId="2532E3D2" w:rsidR="000E6045" w:rsidRPr="00883461" w:rsidRDefault="000E6045" w:rsidP="003612DA">
      <w:pPr>
        <w:jc w:val="both"/>
        <w:rPr>
          <w:rFonts w:ascii="Arial" w:eastAsia="微軟正黑體" w:hAnsi="Arial" w:cs="Arial"/>
          <w:color w:val="000000" w:themeColor="text1"/>
          <w:szCs w:val="24"/>
          <w:lang w:val="en-HK"/>
        </w:rPr>
      </w:pPr>
      <w:r w:rsidRPr="00883461">
        <w:rPr>
          <w:rFonts w:ascii="Arial" w:eastAsia="微軟正黑體" w:hAnsi="Arial" w:cs="Arial"/>
          <w:color w:val="000000" w:themeColor="text1"/>
          <w:szCs w:val="24"/>
          <w:lang w:val="en-HK"/>
        </w:rPr>
        <w:t>生產力局亦致力為中小企和初創企業提供即時和適切的支援，協助企業善用政府資助計劃，並透過未來技能發展課程，促進企業及學界掌握最新數碼及</w:t>
      </w:r>
      <w:r w:rsidRPr="00883461">
        <w:rPr>
          <w:rFonts w:ascii="Arial" w:eastAsia="微軟正黑體" w:hAnsi="Arial" w:cs="Arial"/>
          <w:color w:val="000000" w:themeColor="text1"/>
          <w:szCs w:val="24"/>
          <w:lang w:val="en-HK"/>
        </w:rPr>
        <w:t>STEM</w:t>
      </w:r>
      <w:r w:rsidRPr="00883461">
        <w:rPr>
          <w:rFonts w:ascii="Arial" w:eastAsia="微軟正黑體" w:hAnsi="Arial" w:cs="Arial"/>
          <w:color w:val="000000" w:themeColor="text1"/>
          <w:szCs w:val="24"/>
          <w:lang w:val="en-HK"/>
        </w:rPr>
        <w:t>技術，為香港培育具競爭力的未來人才。</w:t>
      </w:r>
    </w:p>
    <w:p w14:paraId="1752512A" w14:textId="77777777" w:rsidR="00044A2D" w:rsidRPr="00883461" w:rsidRDefault="00044A2D" w:rsidP="00044A2D">
      <w:pPr>
        <w:jc w:val="both"/>
        <w:rPr>
          <w:rFonts w:ascii="Arial" w:eastAsia="微軟正黑體" w:hAnsi="Arial" w:cs="Arial"/>
          <w:color w:val="000000" w:themeColor="text1"/>
          <w:szCs w:val="24"/>
        </w:rPr>
      </w:pPr>
    </w:p>
    <w:p w14:paraId="52C7271C" w14:textId="44E2B794" w:rsidR="005B68F9" w:rsidRPr="00883461" w:rsidRDefault="005B68F9" w:rsidP="00044A2D">
      <w:pPr>
        <w:jc w:val="both"/>
        <w:rPr>
          <w:rFonts w:ascii="Arial" w:eastAsia="微軟正黑體" w:hAnsi="Arial" w:cs="Arial"/>
          <w:color w:val="000000" w:themeColor="text1"/>
          <w:szCs w:val="24"/>
          <w:lang w:val="en-HK"/>
        </w:rPr>
      </w:pPr>
      <w:r w:rsidRPr="00883461">
        <w:rPr>
          <w:rFonts w:ascii="Arial" w:eastAsia="微軟正黑體" w:hAnsi="Arial" w:cs="Arial"/>
          <w:color w:val="000000" w:themeColor="text1"/>
          <w:szCs w:val="24"/>
          <w:lang w:val="en-HK"/>
        </w:rPr>
        <w:t>如欲瞭解更多詳情，請瀏覽生產力局網頁：</w:t>
      </w:r>
      <w:r w:rsidRPr="00883461">
        <w:rPr>
          <w:rFonts w:ascii="Arial" w:eastAsia="微軟正黑體" w:hAnsi="Arial" w:cs="Arial"/>
          <w:color w:val="000000" w:themeColor="text1"/>
          <w:szCs w:val="24"/>
          <w:lang w:val="en-HK"/>
        </w:rPr>
        <w:t>www.hkpc.org</w:t>
      </w:r>
      <w:r w:rsidRPr="00883461">
        <w:rPr>
          <w:rFonts w:ascii="Arial" w:eastAsia="微軟正黑體" w:hAnsi="Arial" w:cs="Arial"/>
          <w:color w:val="000000" w:themeColor="text1"/>
          <w:szCs w:val="24"/>
          <w:lang w:val="en-HK"/>
        </w:rPr>
        <w:t>。</w:t>
      </w:r>
    </w:p>
    <w:p w14:paraId="20FCA2EC" w14:textId="77777777" w:rsidR="00044A2D" w:rsidRPr="00883461" w:rsidRDefault="00044A2D" w:rsidP="00044A2D">
      <w:pPr>
        <w:jc w:val="both"/>
        <w:rPr>
          <w:rFonts w:ascii="Arial" w:eastAsia="微軟正黑體" w:hAnsi="Arial" w:cs="Arial"/>
          <w:color w:val="000000" w:themeColor="text1"/>
          <w:szCs w:val="24"/>
        </w:rPr>
      </w:pPr>
    </w:p>
    <w:p w14:paraId="50853AAA" w14:textId="77777777" w:rsidR="00124B29" w:rsidRPr="00883461" w:rsidRDefault="00124B29" w:rsidP="007D5D07">
      <w:pPr>
        <w:jc w:val="both"/>
        <w:rPr>
          <w:rFonts w:ascii="微軟正黑體" w:eastAsia="微軟正黑體" w:hAnsi="微軟正黑體"/>
          <w:b/>
          <w:color w:val="000000" w:themeColor="text1"/>
          <w:szCs w:val="24"/>
        </w:rPr>
      </w:pPr>
      <w:r w:rsidRPr="00883461">
        <w:rPr>
          <w:rFonts w:ascii="微軟正黑體" w:eastAsia="微軟正黑體" w:hAnsi="微軟正黑體" w:hint="eastAsia"/>
          <w:b/>
          <w:color w:val="000000" w:themeColor="text1"/>
          <w:szCs w:val="24"/>
        </w:rPr>
        <w:t>查詢</w:t>
      </w:r>
    </w:p>
    <w:p w14:paraId="4D1DF428" w14:textId="4C763628" w:rsidR="000E6045" w:rsidRPr="00883461" w:rsidRDefault="000E6045" w:rsidP="007D5D07">
      <w:pPr>
        <w:jc w:val="both"/>
        <w:rPr>
          <w:rFonts w:ascii="微軟正黑體" w:eastAsia="微軟正黑體" w:hAnsi="微軟正黑體"/>
          <w:color w:val="000000" w:themeColor="text1"/>
          <w:szCs w:val="24"/>
          <w:lang w:val="en-HK"/>
        </w:rPr>
      </w:pPr>
      <w:r w:rsidRPr="00883461">
        <w:rPr>
          <w:rFonts w:ascii="微軟正黑體" w:eastAsia="微軟正黑體" w:hAnsi="微軟正黑體"/>
          <w:color w:val="000000" w:themeColor="text1"/>
          <w:szCs w:val="24"/>
          <w:lang w:val="en-HK"/>
        </w:rPr>
        <w:t>查詢有關本指數的詳情，請與生產力局聯絡，電話：(852) 2788 5306。</w:t>
      </w:r>
    </w:p>
    <w:p w14:paraId="47A61CFE" w14:textId="77777777" w:rsidR="0079646F" w:rsidRPr="00883461" w:rsidRDefault="0079646F" w:rsidP="007D5D07">
      <w:pPr>
        <w:jc w:val="both"/>
        <w:rPr>
          <w:rFonts w:ascii="微軟正黑體" w:eastAsia="微軟正黑體" w:hAnsi="微軟正黑體"/>
          <w:color w:val="000000" w:themeColor="text1"/>
          <w:szCs w:val="24"/>
        </w:rPr>
      </w:pPr>
    </w:p>
    <w:p w14:paraId="4AE6679F" w14:textId="77777777" w:rsidR="00124B29" w:rsidRPr="00883461" w:rsidRDefault="00124B29" w:rsidP="007D5D07">
      <w:pPr>
        <w:jc w:val="both"/>
        <w:rPr>
          <w:rFonts w:ascii="微軟正黑體" w:eastAsia="微軟正黑體" w:hAnsi="微軟正黑體"/>
          <w:b/>
          <w:color w:val="000000" w:themeColor="text1"/>
          <w:szCs w:val="24"/>
        </w:rPr>
      </w:pPr>
      <w:r w:rsidRPr="00883461">
        <w:rPr>
          <w:rFonts w:ascii="微軟正黑體" w:eastAsia="微軟正黑體" w:hAnsi="微軟正黑體" w:hint="eastAsia"/>
          <w:b/>
          <w:color w:val="000000" w:themeColor="text1"/>
          <w:szCs w:val="24"/>
        </w:rPr>
        <w:lastRenderedPageBreak/>
        <w:t>聲明</w:t>
      </w:r>
    </w:p>
    <w:p w14:paraId="08C2154E" w14:textId="00908175" w:rsidR="000E6045" w:rsidRPr="00883461" w:rsidRDefault="000E6045" w:rsidP="007D5D07">
      <w:pPr>
        <w:jc w:val="both"/>
        <w:rPr>
          <w:rFonts w:ascii="微軟正黑體" w:eastAsia="微軟正黑體" w:hAnsi="微軟正黑體"/>
          <w:color w:val="000000" w:themeColor="text1"/>
          <w:szCs w:val="24"/>
          <w:lang w:val="en-HK"/>
        </w:rPr>
      </w:pPr>
      <w:r w:rsidRPr="00883461">
        <w:rPr>
          <w:rFonts w:ascii="微軟正黑體" w:eastAsia="微軟正黑體" w:hAnsi="微軟正黑體"/>
          <w:color w:val="000000" w:themeColor="text1"/>
          <w:szCs w:val="24"/>
          <w:lang w:val="en-HK"/>
        </w:rPr>
        <w:t>本報告包含調查所得的研究結果。對於因閱讀或使用本文資料而產生的任何損失、錯誤、延誤，或據此而採取的任何行動或非行動，生產力局概不負責。</w:t>
      </w:r>
    </w:p>
    <w:sectPr w:rsidR="000E6045" w:rsidRPr="00883461" w:rsidSect="0094309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5552D" w14:textId="77777777" w:rsidR="00921F3E" w:rsidRDefault="00921F3E" w:rsidP="007655C2">
      <w:pPr>
        <w:spacing w:line="240" w:lineRule="auto"/>
      </w:pPr>
      <w:r>
        <w:separator/>
      </w:r>
    </w:p>
  </w:endnote>
  <w:endnote w:type="continuationSeparator" w:id="0">
    <w:p w14:paraId="76A42CEE" w14:textId="77777777" w:rsidR="00921F3E" w:rsidRDefault="00921F3E" w:rsidP="007655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icrosoft JhengHei U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8FF28" w14:textId="77777777" w:rsidR="00921F3E" w:rsidRDefault="00921F3E" w:rsidP="007655C2">
      <w:pPr>
        <w:spacing w:line="240" w:lineRule="auto"/>
      </w:pPr>
      <w:r>
        <w:separator/>
      </w:r>
    </w:p>
  </w:footnote>
  <w:footnote w:type="continuationSeparator" w:id="0">
    <w:p w14:paraId="7DF2579E" w14:textId="77777777" w:rsidR="00921F3E" w:rsidRDefault="00921F3E" w:rsidP="007655C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1C9"/>
    <w:multiLevelType w:val="hybridMultilevel"/>
    <w:tmpl w:val="527CC8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F580275"/>
    <w:multiLevelType w:val="hybridMultilevel"/>
    <w:tmpl w:val="7248AA28"/>
    <w:lvl w:ilvl="0" w:tplc="31B8E58C">
      <w:start w:val="1"/>
      <w:numFmt w:val="bullet"/>
      <w:lvlText w:val=""/>
      <w:lvlJc w:val="left"/>
      <w:pPr>
        <w:ind w:left="621" w:hanging="480"/>
      </w:pPr>
      <w:rPr>
        <w:rFonts w:ascii="Wingdings" w:hAnsi="Wingdings" w:hint="default"/>
        <w:color w:val="000000" w:themeColor="text1"/>
      </w:rPr>
    </w:lvl>
    <w:lvl w:ilvl="1" w:tplc="7B70F876">
      <w:numFmt w:val="bullet"/>
      <w:lvlText w:val="-"/>
      <w:lvlJc w:val="left"/>
      <w:pPr>
        <w:ind w:left="556" w:hanging="360"/>
      </w:pPr>
      <w:rPr>
        <w:rFonts w:ascii="Arial" w:eastAsia="Times New Roman" w:hAnsi="Arial" w:cs="Arial" w:hint="default"/>
      </w:rPr>
    </w:lvl>
    <w:lvl w:ilvl="2" w:tplc="04090005" w:tentative="1">
      <w:start w:val="1"/>
      <w:numFmt w:val="bullet"/>
      <w:lvlText w:val=""/>
      <w:lvlJc w:val="left"/>
      <w:pPr>
        <w:ind w:left="1156" w:hanging="480"/>
      </w:pPr>
      <w:rPr>
        <w:rFonts w:ascii="Wingdings" w:hAnsi="Wingdings" w:hint="default"/>
      </w:rPr>
    </w:lvl>
    <w:lvl w:ilvl="3" w:tplc="04090001" w:tentative="1">
      <w:start w:val="1"/>
      <w:numFmt w:val="bullet"/>
      <w:lvlText w:val=""/>
      <w:lvlJc w:val="left"/>
      <w:pPr>
        <w:ind w:left="1636" w:hanging="480"/>
      </w:pPr>
      <w:rPr>
        <w:rFonts w:ascii="Wingdings" w:hAnsi="Wingdings" w:hint="default"/>
      </w:rPr>
    </w:lvl>
    <w:lvl w:ilvl="4" w:tplc="04090003" w:tentative="1">
      <w:start w:val="1"/>
      <w:numFmt w:val="bullet"/>
      <w:lvlText w:val=""/>
      <w:lvlJc w:val="left"/>
      <w:pPr>
        <w:ind w:left="2116" w:hanging="480"/>
      </w:pPr>
      <w:rPr>
        <w:rFonts w:ascii="Wingdings" w:hAnsi="Wingdings" w:hint="default"/>
      </w:rPr>
    </w:lvl>
    <w:lvl w:ilvl="5" w:tplc="04090005" w:tentative="1">
      <w:start w:val="1"/>
      <w:numFmt w:val="bullet"/>
      <w:lvlText w:val=""/>
      <w:lvlJc w:val="left"/>
      <w:pPr>
        <w:ind w:left="2596" w:hanging="480"/>
      </w:pPr>
      <w:rPr>
        <w:rFonts w:ascii="Wingdings" w:hAnsi="Wingdings" w:hint="default"/>
      </w:rPr>
    </w:lvl>
    <w:lvl w:ilvl="6" w:tplc="04090001" w:tentative="1">
      <w:start w:val="1"/>
      <w:numFmt w:val="bullet"/>
      <w:lvlText w:val=""/>
      <w:lvlJc w:val="left"/>
      <w:pPr>
        <w:ind w:left="3076" w:hanging="480"/>
      </w:pPr>
      <w:rPr>
        <w:rFonts w:ascii="Wingdings" w:hAnsi="Wingdings" w:hint="default"/>
      </w:rPr>
    </w:lvl>
    <w:lvl w:ilvl="7" w:tplc="04090003" w:tentative="1">
      <w:start w:val="1"/>
      <w:numFmt w:val="bullet"/>
      <w:lvlText w:val=""/>
      <w:lvlJc w:val="left"/>
      <w:pPr>
        <w:ind w:left="3556" w:hanging="480"/>
      </w:pPr>
      <w:rPr>
        <w:rFonts w:ascii="Wingdings" w:hAnsi="Wingdings" w:hint="default"/>
      </w:rPr>
    </w:lvl>
    <w:lvl w:ilvl="8" w:tplc="04090005" w:tentative="1">
      <w:start w:val="1"/>
      <w:numFmt w:val="bullet"/>
      <w:lvlText w:val=""/>
      <w:lvlJc w:val="left"/>
      <w:pPr>
        <w:ind w:left="4036" w:hanging="480"/>
      </w:pPr>
      <w:rPr>
        <w:rFonts w:ascii="Wingdings" w:hAnsi="Wingdings" w:hint="default"/>
      </w:rPr>
    </w:lvl>
  </w:abstractNum>
  <w:abstractNum w:abstractNumId="2" w15:restartNumberingAfterBreak="0">
    <w:nsid w:val="623250B7"/>
    <w:multiLevelType w:val="hybridMultilevel"/>
    <w:tmpl w:val="F9A25A30"/>
    <w:lvl w:ilvl="0" w:tplc="ACAE1654">
      <w:numFmt w:val="bullet"/>
      <w:lvlText w:val=""/>
      <w:lvlJc w:val="left"/>
      <w:pPr>
        <w:ind w:left="360" w:hanging="360"/>
      </w:pPr>
      <w:rPr>
        <w:rFonts w:ascii="Wingdings" w:eastAsia="微軟正黑體" w:hAnsi="Wingdings"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561135483">
    <w:abstractNumId w:val="0"/>
  </w:num>
  <w:num w:numId="2" w16cid:durableId="1441418230">
    <w:abstractNumId w:val="2"/>
  </w:num>
  <w:num w:numId="3" w16cid:durableId="1122118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en-US" w:vendorID="64" w:dllVersion="0" w:nlCheck="1" w:checkStyle="0"/>
  <w:activeWritingStyle w:appName="MSWord" w:lang="zh-TW" w:vendorID="64" w:dllVersion="0" w:nlCheck="1" w:checkStyle="1"/>
  <w:activeWritingStyle w:appName="MSWord" w:lang="en-HK" w:vendorID="64" w:dllVersion="0" w:nlCheck="1" w:checkStyle="0"/>
  <w:activeWritingStyle w:appName="MSWord" w:lang="zh-HK" w:vendorID="64" w:dllVersion="0" w:nlCheck="1" w:checkStyle="0"/>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C53CC"/>
    <w:rsid w:val="00000FE4"/>
    <w:rsid w:val="00001C42"/>
    <w:rsid w:val="00002884"/>
    <w:rsid w:val="00013F3C"/>
    <w:rsid w:val="000407F7"/>
    <w:rsid w:val="00044A2D"/>
    <w:rsid w:val="00046CED"/>
    <w:rsid w:val="000510C2"/>
    <w:rsid w:val="00070947"/>
    <w:rsid w:val="00077770"/>
    <w:rsid w:val="00080FA3"/>
    <w:rsid w:val="000820BA"/>
    <w:rsid w:val="00084988"/>
    <w:rsid w:val="00085618"/>
    <w:rsid w:val="000B5FA6"/>
    <w:rsid w:val="000C0FD8"/>
    <w:rsid w:val="000C1637"/>
    <w:rsid w:val="000C5688"/>
    <w:rsid w:val="000D6B72"/>
    <w:rsid w:val="000D6E8A"/>
    <w:rsid w:val="000E3568"/>
    <w:rsid w:val="000E517A"/>
    <w:rsid w:val="000E6045"/>
    <w:rsid w:val="000F4BB2"/>
    <w:rsid w:val="00106BD6"/>
    <w:rsid w:val="00110D8E"/>
    <w:rsid w:val="00115305"/>
    <w:rsid w:val="00124B29"/>
    <w:rsid w:val="001254FF"/>
    <w:rsid w:val="00126890"/>
    <w:rsid w:val="001275E0"/>
    <w:rsid w:val="00141769"/>
    <w:rsid w:val="001425D0"/>
    <w:rsid w:val="00143842"/>
    <w:rsid w:val="00156892"/>
    <w:rsid w:val="00156B0D"/>
    <w:rsid w:val="00163131"/>
    <w:rsid w:val="001730BE"/>
    <w:rsid w:val="0017540A"/>
    <w:rsid w:val="00197F40"/>
    <w:rsid w:val="001A0045"/>
    <w:rsid w:val="001A2E92"/>
    <w:rsid w:val="001B5B08"/>
    <w:rsid w:val="001C5F51"/>
    <w:rsid w:val="001C768F"/>
    <w:rsid w:val="001F24C9"/>
    <w:rsid w:val="001F3FD7"/>
    <w:rsid w:val="001F662D"/>
    <w:rsid w:val="002070E2"/>
    <w:rsid w:val="00210B7B"/>
    <w:rsid w:val="00220154"/>
    <w:rsid w:val="00236CEF"/>
    <w:rsid w:val="002446D0"/>
    <w:rsid w:val="00260D34"/>
    <w:rsid w:val="00262339"/>
    <w:rsid w:val="00265896"/>
    <w:rsid w:val="00271449"/>
    <w:rsid w:val="002811A9"/>
    <w:rsid w:val="00281CA6"/>
    <w:rsid w:val="0028495E"/>
    <w:rsid w:val="002873F3"/>
    <w:rsid w:val="0028781A"/>
    <w:rsid w:val="002959CC"/>
    <w:rsid w:val="00296C18"/>
    <w:rsid w:val="00297FD6"/>
    <w:rsid w:val="002E2378"/>
    <w:rsid w:val="002E3DF0"/>
    <w:rsid w:val="002E7590"/>
    <w:rsid w:val="002F73FB"/>
    <w:rsid w:val="003054D7"/>
    <w:rsid w:val="00323008"/>
    <w:rsid w:val="003238E6"/>
    <w:rsid w:val="00334616"/>
    <w:rsid w:val="00345B92"/>
    <w:rsid w:val="00355175"/>
    <w:rsid w:val="003612DA"/>
    <w:rsid w:val="003620DE"/>
    <w:rsid w:val="00366781"/>
    <w:rsid w:val="0036783E"/>
    <w:rsid w:val="00370CBC"/>
    <w:rsid w:val="00372BAA"/>
    <w:rsid w:val="003944C1"/>
    <w:rsid w:val="003A51DD"/>
    <w:rsid w:val="003B275A"/>
    <w:rsid w:val="003B756B"/>
    <w:rsid w:val="003C3B29"/>
    <w:rsid w:val="003C5D62"/>
    <w:rsid w:val="003D025B"/>
    <w:rsid w:val="003E23CF"/>
    <w:rsid w:val="003E6E9D"/>
    <w:rsid w:val="003F1124"/>
    <w:rsid w:val="003F40B2"/>
    <w:rsid w:val="003F60A5"/>
    <w:rsid w:val="004075A3"/>
    <w:rsid w:val="0041295C"/>
    <w:rsid w:val="004150ED"/>
    <w:rsid w:val="00415B1F"/>
    <w:rsid w:val="004218CC"/>
    <w:rsid w:val="00435AF9"/>
    <w:rsid w:val="00444138"/>
    <w:rsid w:val="00451839"/>
    <w:rsid w:val="00455868"/>
    <w:rsid w:val="00461001"/>
    <w:rsid w:val="0046499C"/>
    <w:rsid w:val="004664BC"/>
    <w:rsid w:val="00467E1F"/>
    <w:rsid w:val="00474DC5"/>
    <w:rsid w:val="00476443"/>
    <w:rsid w:val="00476C9B"/>
    <w:rsid w:val="00497385"/>
    <w:rsid w:val="004A1A9C"/>
    <w:rsid w:val="004B2194"/>
    <w:rsid w:val="004B2FDC"/>
    <w:rsid w:val="004D0336"/>
    <w:rsid w:val="004E3FE6"/>
    <w:rsid w:val="004F094F"/>
    <w:rsid w:val="00503636"/>
    <w:rsid w:val="00515782"/>
    <w:rsid w:val="00521733"/>
    <w:rsid w:val="005217F8"/>
    <w:rsid w:val="00523D60"/>
    <w:rsid w:val="00541C8C"/>
    <w:rsid w:val="0054364D"/>
    <w:rsid w:val="005575AF"/>
    <w:rsid w:val="00561268"/>
    <w:rsid w:val="005631ED"/>
    <w:rsid w:val="005733B0"/>
    <w:rsid w:val="00585907"/>
    <w:rsid w:val="00592D90"/>
    <w:rsid w:val="005A1F66"/>
    <w:rsid w:val="005A5C4D"/>
    <w:rsid w:val="005B68F9"/>
    <w:rsid w:val="005C3FBF"/>
    <w:rsid w:val="005C4754"/>
    <w:rsid w:val="005D36AB"/>
    <w:rsid w:val="005D3E99"/>
    <w:rsid w:val="005E6273"/>
    <w:rsid w:val="005F0D4B"/>
    <w:rsid w:val="005F310D"/>
    <w:rsid w:val="006015BD"/>
    <w:rsid w:val="00602E9E"/>
    <w:rsid w:val="006042D1"/>
    <w:rsid w:val="006103BD"/>
    <w:rsid w:val="0061299D"/>
    <w:rsid w:val="00616462"/>
    <w:rsid w:val="00617D14"/>
    <w:rsid w:val="00622155"/>
    <w:rsid w:val="00632ED2"/>
    <w:rsid w:val="006350A9"/>
    <w:rsid w:val="006430EA"/>
    <w:rsid w:val="00644912"/>
    <w:rsid w:val="006459F5"/>
    <w:rsid w:val="0065612E"/>
    <w:rsid w:val="00656F9D"/>
    <w:rsid w:val="00667CEE"/>
    <w:rsid w:val="00670688"/>
    <w:rsid w:val="00672EEE"/>
    <w:rsid w:val="00674EB6"/>
    <w:rsid w:val="006761B3"/>
    <w:rsid w:val="00680097"/>
    <w:rsid w:val="006804D3"/>
    <w:rsid w:val="00680562"/>
    <w:rsid w:val="0068254C"/>
    <w:rsid w:val="0068628F"/>
    <w:rsid w:val="00693F02"/>
    <w:rsid w:val="006A14FA"/>
    <w:rsid w:val="006A2864"/>
    <w:rsid w:val="006A7169"/>
    <w:rsid w:val="006B0BF3"/>
    <w:rsid w:val="006B2D0E"/>
    <w:rsid w:val="006E18EF"/>
    <w:rsid w:val="006E4598"/>
    <w:rsid w:val="006E4F3C"/>
    <w:rsid w:val="0070685F"/>
    <w:rsid w:val="00710AF7"/>
    <w:rsid w:val="00714F44"/>
    <w:rsid w:val="007163A4"/>
    <w:rsid w:val="00731EA5"/>
    <w:rsid w:val="007403F3"/>
    <w:rsid w:val="00745C89"/>
    <w:rsid w:val="007655C2"/>
    <w:rsid w:val="0078137D"/>
    <w:rsid w:val="00785C29"/>
    <w:rsid w:val="007958C3"/>
    <w:rsid w:val="0079646F"/>
    <w:rsid w:val="007A172D"/>
    <w:rsid w:val="007B0722"/>
    <w:rsid w:val="007B1BCE"/>
    <w:rsid w:val="007D5085"/>
    <w:rsid w:val="007D5D07"/>
    <w:rsid w:val="007E1207"/>
    <w:rsid w:val="007E62A6"/>
    <w:rsid w:val="00811DA4"/>
    <w:rsid w:val="008224C5"/>
    <w:rsid w:val="00826C98"/>
    <w:rsid w:val="00832E01"/>
    <w:rsid w:val="00840AE2"/>
    <w:rsid w:val="00841F34"/>
    <w:rsid w:val="00843D53"/>
    <w:rsid w:val="00853103"/>
    <w:rsid w:val="00855B21"/>
    <w:rsid w:val="00861671"/>
    <w:rsid w:val="00865A12"/>
    <w:rsid w:val="00874C21"/>
    <w:rsid w:val="00874E9E"/>
    <w:rsid w:val="00877E8D"/>
    <w:rsid w:val="00881122"/>
    <w:rsid w:val="00883461"/>
    <w:rsid w:val="008913EC"/>
    <w:rsid w:val="00896D88"/>
    <w:rsid w:val="008974E8"/>
    <w:rsid w:val="008A0370"/>
    <w:rsid w:val="008A2BA6"/>
    <w:rsid w:val="008A36F7"/>
    <w:rsid w:val="008C53CC"/>
    <w:rsid w:val="008D1179"/>
    <w:rsid w:val="008D45B5"/>
    <w:rsid w:val="008D593E"/>
    <w:rsid w:val="008E4EDC"/>
    <w:rsid w:val="008E5264"/>
    <w:rsid w:val="008E571C"/>
    <w:rsid w:val="008F7D5D"/>
    <w:rsid w:val="00903882"/>
    <w:rsid w:val="009055BA"/>
    <w:rsid w:val="009156F1"/>
    <w:rsid w:val="00915BF0"/>
    <w:rsid w:val="009172F6"/>
    <w:rsid w:val="00921F3E"/>
    <w:rsid w:val="00930879"/>
    <w:rsid w:val="00932E8F"/>
    <w:rsid w:val="0094192F"/>
    <w:rsid w:val="00943099"/>
    <w:rsid w:val="00943642"/>
    <w:rsid w:val="00943C30"/>
    <w:rsid w:val="00947E59"/>
    <w:rsid w:val="00951810"/>
    <w:rsid w:val="00960517"/>
    <w:rsid w:val="00961381"/>
    <w:rsid w:val="009622C2"/>
    <w:rsid w:val="00966327"/>
    <w:rsid w:val="0096640B"/>
    <w:rsid w:val="00972A31"/>
    <w:rsid w:val="00972D66"/>
    <w:rsid w:val="00977FFB"/>
    <w:rsid w:val="00980C68"/>
    <w:rsid w:val="00983F77"/>
    <w:rsid w:val="00996965"/>
    <w:rsid w:val="00996DC8"/>
    <w:rsid w:val="009A4164"/>
    <w:rsid w:val="009B1F10"/>
    <w:rsid w:val="009B2FCA"/>
    <w:rsid w:val="009C52D3"/>
    <w:rsid w:val="009D4625"/>
    <w:rsid w:val="009E2D86"/>
    <w:rsid w:val="009F576C"/>
    <w:rsid w:val="00A079B2"/>
    <w:rsid w:val="00A156AB"/>
    <w:rsid w:val="00A16C20"/>
    <w:rsid w:val="00A17B8D"/>
    <w:rsid w:val="00A17C5B"/>
    <w:rsid w:val="00A22357"/>
    <w:rsid w:val="00A33A7A"/>
    <w:rsid w:val="00A37ECD"/>
    <w:rsid w:val="00A41205"/>
    <w:rsid w:val="00A4241C"/>
    <w:rsid w:val="00A52564"/>
    <w:rsid w:val="00A53CA4"/>
    <w:rsid w:val="00A575D9"/>
    <w:rsid w:val="00A576C3"/>
    <w:rsid w:val="00A6031D"/>
    <w:rsid w:val="00A64321"/>
    <w:rsid w:val="00A677B8"/>
    <w:rsid w:val="00A7180D"/>
    <w:rsid w:val="00A73F48"/>
    <w:rsid w:val="00A8227D"/>
    <w:rsid w:val="00A84530"/>
    <w:rsid w:val="00A8787D"/>
    <w:rsid w:val="00A911EB"/>
    <w:rsid w:val="00AA1E16"/>
    <w:rsid w:val="00AA29D8"/>
    <w:rsid w:val="00AA55A7"/>
    <w:rsid w:val="00AB09A0"/>
    <w:rsid w:val="00AB3E41"/>
    <w:rsid w:val="00AC1F31"/>
    <w:rsid w:val="00AD2D18"/>
    <w:rsid w:val="00AE26A5"/>
    <w:rsid w:val="00AF6463"/>
    <w:rsid w:val="00AF65D7"/>
    <w:rsid w:val="00B07438"/>
    <w:rsid w:val="00B1765A"/>
    <w:rsid w:val="00B2247E"/>
    <w:rsid w:val="00B224AB"/>
    <w:rsid w:val="00B22EBA"/>
    <w:rsid w:val="00B25F61"/>
    <w:rsid w:val="00B26F1D"/>
    <w:rsid w:val="00B273A3"/>
    <w:rsid w:val="00B401A9"/>
    <w:rsid w:val="00B447BA"/>
    <w:rsid w:val="00B6353F"/>
    <w:rsid w:val="00B6436D"/>
    <w:rsid w:val="00B66CD4"/>
    <w:rsid w:val="00B94442"/>
    <w:rsid w:val="00B968FC"/>
    <w:rsid w:val="00BA1B51"/>
    <w:rsid w:val="00BA77CB"/>
    <w:rsid w:val="00BA7F4D"/>
    <w:rsid w:val="00BD36C1"/>
    <w:rsid w:val="00BE559F"/>
    <w:rsid w:val="00BF5A5A"/>
    <w:rsid w:val="00C03FC1"/>
    <w:rsid w:val="00C04964"/>
    <w:rsid w:val="00C0683E"/>
    <w:rsid w:val="00C07962"/>
    <w:rsid w:val="00C25B9B"/>
    <w:rsid w:val="00C277E2"/>
    <w:rsid w:val="00C33713"/>
    <w:rsid w:val="00C43E4B"/>
    <w:rsid w:val="00C50C12"/>
    <w:rsid w:val="00C51F89"/>
    <w:rsid w:val="00C600B0"/>
    <w:rsid w:val="00C71484"/>
    <w:rsid w:val="00C80BDA"/>
    <w:rsid w:val="00C95BE1"/>
    <w:rsid w:val="00CA33B2"/>
    <w:rsid w:val="00CA715A"/>
    <w:rsid w:val="00CB5400"/>
    <w:rsid w:val="00CD0232"/>
    <w:rsid w:val="00CD0406"/>
    <w:rsid w:val="00CD6B2B"/>
    <w:rsid w:val="00D0732C"/>
    <w:rsid w:val="00D1196E"/>
    <w:rsid w:val="00D14F93"/>
    <w:rsid w:val="00D247A2"/>
    <w:rsid w:val="00D25D38"/>
    <w:rsid w:val="00D36F36"/>
    <w:rsid w:val="00D4193A"/>
    <w:rsid w:val="00D47E0E"/>
    <w:rsid w:val="00D5327A"/>
    <w:rsid w:val="00D618D9"/>
    <w:rsid w:val="00D65518"/>
    <w:rsid w:val="00D72629"/>
    <w:rsid w:val="00D754B9"/>
    <w:rsid w:val="00D80487"/>
    <w:rsid w:val="00D808FC"/>
    <w:rsid w:val="00D81032"/>
    <w:rsid w:val="00D87A29"/>
    <w:rsid w:val="00DA560A"/>
    <w:rsid w:val="00DC029B"/>
    <w:rsid w:val="00DC1614"/>
    <w:rsid w:val="00DC460F"/>
    <w:rsid w:val="00DC5B38"/>
    <w:rsid w:val="00DD3348"/>
    <w:rsid w:val="00DD45D2"/>
    <w:rsid w:val="00DD59FF"/>
    <w:rsid w:val="00DD60BD"/>
    <w:rsid w:val="00DF4914"/>
    <w:rsid w:val="00DF6233"/>
    <w:rsid w:val="00E0089E"/>
    <w:rsid w:val="00E04B40"/>
    <w:rsid w:val="00E07350"/>
    <w:rsid w:val="00E10954"/>
    <w:rsid w:val="00E16BF3"/>
    <w:rsid w:val="00E327C1"/>
    <w:rsid w:val="00E34D4B"/>
    <w:rsid w:val="00E35012"/>
    <w:rsid w:val="00E46DB7"/>
    <w:rsid w:val="00E615EC"/>
    <w:rsid w:val="00E70458"/>
    <w:rsid w:val="00E94649"/>
    <w:rsid w:val="00EA6C7C"/>
    <w:rsid w:val="00EB26C8"/>
    <w:rsid w:val="00EB3FB0"/>
    <w:rsid w:val="00EB7538"/>
    <w:rsid w:val="00EC0577"/>
    <w:rsid w:val="00EC1720"/>
    <w:rsid w:val="00ED1FAF"/>
    <w:rsid w:val="00EE48C6"/>
    <w:rsid w:val="00EF51A7"/>
    <w:rsid w:val="00F00623"/>
    <w:rsid w:val="00F04785"/>
    <w:rsid w:val="00F0649C"/>
    <w:rsid w:val="00F10725"/>
    <w:rsid w:val="00F119D3"/>
    <w:rsid w:val="00F11B93"/>
    <w:rsid w:val="00F1251D"/>
    <w:rsid w:val="00F2095E"/>
    <w:rsid w:val="00F23579"/>
    <w:rsid w:val="00F241D0"/>
    <w:rsid w:val="00F26DB5"/>
    <w:rsid w:val="00F31935"/>
    <w:rsid w:val="00F3783B"/>
    <w:rsid w:val="00F45B59"/>
    <w:rsid w:val="00F50430"/>
    <w:rsid w:val="00F90F70"/>
    <w:rsid w:val="00F95643"/>
    <w:rsid w:val="00F97C80"/>
    <w:rsid w:val="00FB06C8"/>
    <w:rsid w:val="00FB2B90"/>
    <w:rsid w:val="00FB2EF1"/>
    <w:rsid w:val="00FB4D5B"/>
    <w:rsid w:val="00FB5B12"/>
    <w:rsid w:val="00FB5D1B"/>
    <w:rsid w:val="00FB5E67"/>
    <w:rsid w:val="00FC3B5E"/>
    <w:rsid w:val="00FD6AD1"/>
    <w:rsid w:val="00FE3915"/>
    <w:rsid w:val="00FE5066"/>
    <w:rsid w:val="00FE5720"/>
    <w:rsid w:val="00FF0614"/>
    <w:rsid w:val="00FF0903"/>
    <w:rsid w:val="00FF12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5E188"/>
  <w15:docId w15:val="{04C2745B-AA7E-4624-8503-F0B641E24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99D"/>
    <w:pPr>
      <w:widowControl w:val="0"/>
    </w:pPr>
  </w:style>
  <w:style w:type="paragraph" w:styleId="Heading2">
    <w:name w:val="heading 2"/>
    <w:basedOn w:val="Normal"/>
    <w:link w:val="Heading2Char"/>
    <w:uiPriority w:val="9"/>
    <w:qFormat/>
    <w:rsid w:val="008C53CC"/>
    <w:pPr>
      <w:widowControl/>
      <w:spacing w:before="100" w:beforeAutospacing="1" w:after="100" w:afterAutospacing="1" w:line="240" w:lineRule="auto"/>
      <w:outlineLvl w:val="1"/>
    </w:pPr>
    <w:rPr>
      <w:rFonts w:ascii="新細明體" w:eastAsia="新細明體" w:hAnsi="新細明體" w:cs="新細明體"/>
      <w:b/>
      <w:bCs/>
      <w:kern w:val="0"/>
      <w:sz w:val="36"/>
      <w:szCs w:val="36"/>
    </w:rPr>
  </w:style>
  <w:style w:type="paragraph" w:styleId="Heading3">
    <w:name w:val="heading 3"/>
    <w:basedOn w:val="Normal"/>
    <w:next w:val="Normal"/>
    <w:link w:val="Heading3Char"/>
    <w:uiPriority w:val="9"/>
    <w:semiHidden/>
    <w:unhideWhenUsed/>
    <w:qFormat/>
    <w:rsid w:val="008C53CC"/>
    <w:pPr>
      <w:keepNext/>
      <w:spacing w:line="720" w:lineRule="atLeast"/>
      <w:outlineLvl w:val="2"/>
    </w:pPr>
    <w:rPr>
      <w:rFonts w:asciiTheme="majorHAnsi" w:eastAsiaTheme="majorEastAsia" w:hAnsiTheme="majorHAnsi" w:cstheme="majorBid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53CC"/>
    <w:rPr>
      <w:rFonts w:ascii="新細明體" w:eastAsia="新細明體" w:hAnsi="新細明體" w:cs="新細明體"/>
      <w:b/>
      <w:bCs/>
      <w:kern w:val="0"/>
      <w:sz w:val="36"/>
      <w:szCs w:val="36"/>
    </w:rPr>
  </w:style>
  <w:style w:type="character" w:customStyle="1" w:styleId="Heading3Char">
    <w:name w:val="Heading 3 Char"/>
    <w:basedOn w:val="DefaultParagraphFont"/>
    <w:link w:val="Heading3"/>
    <w:uiPriority w:val="9"/>
    <w:semiHidden/>
    <w:rsid w:val="008C53CC"/>
    <w:rPr>
      <w:rFonts w:asciiTheme="majorHAnsi" w:eastAsiaTheme="majorEastAsia" w:hAnsiTheme="majorHAnsi" w:cstheme="majorBidi"/>
      <w:b/>
      <w:bCs/>
      <w:sz w:val="36"/>
      <w:szCs w:val="36"/>
    </w:rPr>
  </w:style>
  <w:style w:type="paragraph" w:styleId="ListParagraph">
    <w:name w:val="List Paragraph"/>
    <w:basedOn w:val="Normal"/>
    <w:uiPriority w:val="34"/>
    <w:qFormat/>
    <w:rsid w:val="00124B29"/>
    <w:pPr>
      <w:ind w:leftChars="200" w:left="480"/>
    </w:pPr>
  </w:style>
  <w:style w:type="paragraph" w:styleId="Header">
    <w:name w:val="header"/>
    <w:basedOn w:val="Normal"/>
    <w:link w:val="HeaderChar"/>
    <w:uiPriority w:val="99"/>
    <w:unhideWhenUsed/>
    <w:rsid w:val="007655C2"/>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7655C2"/>
    <w:rPr>
      <w:sz w:val="20"/>
      <w:szCs w:val="20"/>
    </w:rPr>
  </w:style>
  <w:style w:type="paragraph" w:styleId="Footer">
    <w:name w:val="footer"/>
    <w:basedOn w:val="Normal"/>
    <w:link w:val="FooterChar"/>
    <w:uiPriority w:val="99"/>
    <w:unhideWhenUsed/>
    <w:rsid w:val="007655C2"/>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7655C2"/>
    <w:rPr>
      <w:sz w:val="20"/>
      <w:szCs w:val="20"/>
    </w:rPr>
  </w:style>
  <w:style w:type="paragraph" w:styleId="BalloonText">
    <w:name w:val="Balloon Text"/>
    <w:basedOn w:val="Normal"/>
    <w:link w:val="BalloonTextChar"/>
    <w:uiPriority w:val="99"/>
    <w:semiHidden/>
    <w:unhideWhenUsed/>
    <w:rsid w:val="00D4193A"/>
    <w:pPr>
      <w:spacing w:line="240" w:lineRule="auto"/>
    </w:pPr>
    <w:rPr>
      <w:rFonts w:ascii="Microsoft JhengHei UI" w:eastAsia="Microsoft JhengHei UI"/>
      <w:sz w:val="18"/>
      <w:szCs w:val="18"/>
    </w:rPr>
  </w:style>
  <w:style w:type="character" w:customStyle="1" w:styleId="BalloonTextChar">
    <w:name w:val="Balloon Text Char"/>
    <w:basedOn w:val="DefaultParagraphFont"/>
    <w:link w:val="BalloonText"/>
    <w:uiPriority w:val="99"/>
    <w:semiHidden/>
    <w:rsid w:val="00D4193A"/>
    <w:rPr>
      <w:rFonts w:ascii="Microsoft JhengHei UI" w:eastAsia="Microsoft JhengHei UI"/>
      <w:sz w:val="18"/>
      <w:szCs w:val="18"/>
    </w:rPr>
  </w:style>
  <w:style w:type="character" w:styleId="Hyperlink">
    <w:name w:val="Hyperlink"/>
    <w:basedOn w:val="DefaultParagraphFont"/>
    <w:uiPriority w:val="99"/>
    <w:unhideWhenUsed/>
    <w:rsid w:val="00A079B2"/>
    <w:rPr>
      <w:color w:val="0000FF" w:themeColor="hyperlink"/>
      <w:u w:val="single"/>
    </w:rPr>
  </w:style>
  <w:style w:type="character" w:styleId="UnresolvedMention">
    <w:name w:val="Unresolved Mention"/>
    <w:basedOn w:val="DefaultParagraphFont"/>
    <w:uiPriority w:val="99"/>
    <w:semiHidden/>
    <w:unhideWhenUsed/>
    <w:rsid w:val="00DD4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83179">
      <w:bodyDiv w:val="1"/>
      <w:marLeft w:val="0"/>
      <w:marRight w:val="0"/>
      <w:marTop w:val="0"/>
      <w:marBottom w:val="0"/>
      <w:divBdr>
        <w:top w:val="none" w:sz="0" w:space="0" w:color="auto"/>
        <w:left w:val="none" w:sz="0" w:space="0" w:color="auto"/>
        <w:bottom w:val="none" w:sz="0" w:space="0" w:color="auto"/>
        <w:right w:val="none" w:sz="0" w:space="0" w:color="auto"/>
      </w:divBdr>
    </w:div>
    <w:div w:id="160106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9FBAB-7891-450E-8F1F-5CF310E61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1364</TotalTime>
  <Pages>8</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 KUNG</cp:lastModifiedBy>
  <cp:revision>240</cp:revision>
  <cp:lastPrinted>2023-04-26T04:03:00Z</cp:lastPrinted>
  <dcterms:created xsi:type="dcterms:W3CDTF">2015-11-13T04:04:00Z</dcterms:created>
  <dcterms:modified xsi:type="dcterms:W3CDTF">2026-10-05T10:54:00Z</dcterms:modified>
</cp:coreProperties>
</file>